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A6" w:rsidRDefault="00BC44A6" w:rsidP="00E24DC5">
      <w:pPr>
        <w:jc w:val="center"/>
        <w:rPr>
          <w:b/>
          <w:bCs/>
          <w:sz w:val="32"/>
          <w:szCs w:val="32"/>
        </w:rPr>
      </w:pPr>
    </w:p>
    <w:p w:rsidR="00BC44A6" w:rsidRDefault="00BC44A6" w:rsidP="00E24DC5">
      <w:pPr>
        <w:jc w:val="center"/>
        <w:rPr>
          <w:b/>
          <w:bCs/>
          <w:sz w:val="32"/>
          <w:szCs w:val="32"/>
        </w:rPr>
      </w:pPr>
    </w:p>
    <w:p w:rsidR="00BC44A6" w:rsidRDefault="00BC44A6" w:rsidP="00E24DC5">
      <w:pPr>
        <w:jc w:val="center"/>
        <w:rPr>
          <w:b/>
          <w:bCs/>
          <w:sz w:val="32"/>
          <w:szCs w:val="32"/>
        </w:rPr>
      </w:pPr>
      <w:r w:rsidRPr="007D4D85">
        <w:rPr>
          <w:rFonts w:cs="宋体" w:hint="eastAsia"/>
          <w:b/>
          <w:bCs/>
          <w:sz w:val="32"/>
          <w:szCs w:val="32"/>
        </w:rPr>
        <w:t>《</w:t>
      </w:r>
      <w:r>
        <w:rPr>
          <w:rFonts w:cs="宋体" w:hint="eastAsia"/>
          <w:b/>
          <w:bCs/>
          <w:sz w:val="32"/>
          <w:szCs w:val="32"/>
        </w:rPr>
        <w:t>卫生陶瓷</w:t>
      </w:r>
      <w:r>
        <w:rPr>
          <w:b/>
          <w:bCs/>
          <w:sz w:val="32"/>
          <w:szCs w:val="32"/>
        </w:rPr>
        <w:t xml:space="preserve"> </w:t>
      </w:r>
      <w:r>
        <w:rPr>
          <w:rFonts w:cs="宋体" w:hint="eastAsia"/>
          <w:b/>
          <w:bCs/>
          <w:sz w:val="32"/>
          <w:szCs w:val="32"/>
        </w:rPr>
        <w:t>标志试验方法</w:t>
      </w:r>
      <w:r w:rsidRPr="007D4D85">
        <w:rPr>
          <w:rFonts w:cs="宋体" w:hint="eastAsia"/>
          <w:b/>
          <w:bCs/>
          <w:sz w:val="32"/>
          <w:szCs w:val="32"/>
        </w:rPr>
        <w:t>》</w:t>
      </w:r>
    </w:p>
    <w:p w:rsidR="00BC44A6" w:rsidRDefault="00BC44A6" w:rsidP="00E24DC5">
      <w:pPr>
        <w:jc w:val="center"/>
        <w:rPr>
          <w:b/>
          <w:bCs/>
          <w:sz w:val="32"/>
          <w:szCs w:val="32"/>
        </w:rPr>
      </w:pPr>
      <w:r>
        <w:rPr>
          <w:rFonts w:cs="宋体" w:hint="eastAsia"/>
          <w:b/>
          <w:bCs/>
          <w:sz w:val="32"/>
          <w:szCs w:val="32"/>
        </w:rPr>
        <w:t>国家</w:t>
      </w:r>
      <w:r w:rsidRPr="007D4D85">
        <w:rPr>
          <w:rFonts w:cs="宋体" w:hint="eastAsia"/>
          <w:b/>
          <w:bCs/>
          <w:sz w:val="32"/>
          <w:szCs w:val="32"/>
        </w:rPr>
        <w:t>标准</w:t>
      </w:r>
      <w:r w:rsidRPr="00E24DC5">
        <w:rPr>
          <w:rFonts w:cs="宋体" w:hint="eastAsia"/>
          <w:b/>
          <w:bCs/>
          <w:sz w:val="32"/>
          <w:szCs w:val="32"/>
        </w:rPr>
        <w:t>编制说明</w:t>
      </w:r>
    </w:p>
    <w:p w:rsidR="00BC44A6" w:rsidRPr="00E24DC5" w:rsidRDefault="00BC44A6" w:rsidP="00E24DC5">
      <w:pPr>
        <w:jc w:val="center"/>
        <w:rPr>
          <w:b/>
          <w:bCs/>
          <w:sz w:val="32"/>
          <w:szCs w:val="32"/>
        </w:rPr>
      </w:pPr>
      <w:r w:rsidRPr="00E24DC5">
        <w:rPr>
          <w:rFonts w:cs="宋体" w:hint="eastAsia"/>
          <w:b/>
          <w:bCs/>
          <w:sz w:val="32"/>
          <w:szCs w:val="32"/>
        </w:rPr>
        <w:t>（征求意见稿）</w:t>
      </w: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Default="00BC44A6" w:rsidP="00E24DC5">
      <w:pPr>
        <w:jc w:val="center"/>
        <w:rPr>
          <w:sz w:val="28"/>
          <w:szCs w:val="28"/>
        </w:rPr>
      </w:pPr>
    </w:p>
    <w:p w:rsidR="00BC44A6" w:rsidRPr="007D4D85" w:rsidRDefault="00BC44A6" w:rsidP="00E24DC5">
      <w:pPr>
        <w:jc w:val="center"/>
        <w:rPr>
          <w:rFonts w:eastAsia="黑体"/>
          <w:sz w:val="28"/>
          <w:szCs w:val="28"/>
        </w:rPr>
      </w:pPr>
      <w:r w:rsidRPr="007D4D85">
        <w:rPr>
          <w:rFonts w:cs="宋体" w:hint="eastAsia"/>
          <w:sz w:val="28"/>
          <w:szCs w:val="28"/>
        </w:rPr>
        <w:t>《</w:t>
      </w:r>
      <w:r>
        <w:rPr>
          <w:rFonts w:cs="宋体" w:hint="eastAsia"/>
          <w:sz w:val="28"/>
          <w:szCs w:val="28"/>
        </w:rPr>
        <w:t>卫生陶瓷</w:t>
      </w:r>
      <w:r w:rsidR="00757EA9">
        <w:rPr>
          <w:rFonts w:cs="宋体" w:hint="eastAsia"/>
          <w:sz w:val="28"/>
          <w:szCs w:val="28"/>
        </w:rPr>
        <w:t xml:space="preserve"> </w:t>
      </w:r>
      <w:r>
        <w:rPr>
          <w:rFonts w:cs="宋体" w:hint="eastAsia"/>
          <w:sz w:val="28"/>
          <w:szCs w:val="28"/>
        </w:rPr>
        <w:t>标志试验方法</w:t>
      </w:r>
      <w:r w:rsidRPr="007D4D85">
        <w:rPr>
          <w:rFonts w:cs="宋体" w:hint="eastAsia"/>
          <w:sz w:val="28"/>
          <w:szCs w:val="28"/>
        </w:rPr>
        <w:t>》</w:t>
      </w:r>
      <w:r>
        <w:rPr>
          <w:rFonts w:cs="宋体" w:hint="eastAsia"/>
          <w:sz w:val="28"/>
          <w:szCs w:val="28"/>
        </w:rPr>
        <w:t>国家</w:t>
      </w:r>
      <w:r w:rsidRPr="007D4D85">
        <w:rPr>
          <w:rFonts w:cs="宋体" w:hint="eastAsia"/>
          <w:sz w:val="28"/>
          <w:szCs w:val="28"/>
        </w:rPr>
        <w:t>标准</w:t>
      </w:r>
      <w:r>
        <w:rPr>
          <w:rFonts w:cs="宋体" w:hint="eastAsia"/>
          <w:sz w:val="28"/>
          <w:szCs w:val="28"/>
        </w:rPr>
        <w:t>工作</w:t>
      </w:r>
      <w:r w:rsidRPr="007D4D85">
        <w:rPr>
          <w:rFonts w:cs="宋体" w:hint="eastAsia"/>
          <w:sz w:val="28"/>
          <w:szCs w:val="28"/>
        </w:rPr>
        <w:t>组</w:t>
      </w:r>
    </w:p>
    <w:p w:rsidR="00BC44A6" w:rsidRDefault="00BC44A6" w:rsidP="00E24DC5">
      <w:pPr>
        <w:jc w:val="center"/>
        <w:rPr>
          <w:rFonts w:ascii="宋体"/>
          <w:sz w:val="28"/>
          <w:szCs w:val="28"/>
        </w:rPr>
      </w:pPr>
      <w:r w:rsidRPr="00D13374">
        <w:rPr>
          <w:rFonts w:ascii="宋体" w:hAnsi="宋体" w:cs="宋体"/>
          <w:sz w:val="28"/>
          <w:szCs w:val="28"/>
        </w:rPr>
        <w:t>201</w:t>
      </w:r>
      <w:r>
        <w:rPr>
          <w:rFonts w:ascii="宋体" w:hAnsi="宋体" w:cs="宋体"/>
          <w:sz w:val="28"/>
          <w:szCs w:val="28"/>
        </w:rPr>
        <w:t>9</w:t>
      </w:r>
      <w:r w:rsidRPr="00D13374">
        <w:rPr>
          <w:rFonts w:ascii="宋体" w:hAnsi="宋体" w:cs="宋体" w:hint="eastAsia"/>
          <w:sz w:val="28"/>
          <w:szCs w:val="28"/>
        </w:rPr>
        <w:t>年</w:t>
      </w:r>
      <w:r>
        <w:rPr>
          <w:rFonts w:ascii="宋体" w:hAnsi="宋体" w:cs="宋体"/>
          <w:sz w:val="28"/>
          <w:szCs w:val="28"/>
        </w:rPr>
        <w:t>3</w:t>
      </w:r>
      <w:r w:rsidRPr="00D13374">
        <w:rPr>
          <w:rFonts w:ascii="宋体" w:hAnsi="宋体" w:cs="宋体" w:hint="eastAsia"/>
          <w:sz w:val="28"/>
          <w:szCs w:val="28"/>
        </w:rPr>
        <w:t>月</w:t>
      </w:r>
    </w:p>
    <w:p w:rsidR="00BC44A6" w:rsidRDefault="00BC44A6" w:rsidP="00E24DC5">
      <w:pPr>
        <w:rPr>
          <w:rFonts w:ascii="宋体"/>
          <w:sz w:val="28"/>
          <w:szCs w:val="28"/>
        </w:rPr>
      </w:pPr>
    </w:p>
    <w:p w:rsidR="00BC44A6" w:rsidRDefault="00BC44A6" w:rsidP="00E24DC5">
      <w:pPr>
        <w:jc w:val="center"/>
        <w:rPr>
          <w:b/>
          <w:bCs/>
          <w:sz w:val="36"/>
          <w:szCs w:val="36"/>
        </w:rPr>
      </w:pPr>
      <w:r w:rsidRPr="00E24DC5">
        <w:rPr>
          <w:rFonts w:cs="宋体" w:hint="eastAsia"/>
          <w:b/>
          <w:bCs/>
          <w:sz w:val="36"/>
          <w:szCs w:val="36"/>
        </w:rPr>
        <w:lastRenderedPageBreak/>
        <w:t>《卫生陶瓷</w:t>
      </w:r>
      <w:r w:rsidRPr="00E24DC5">
        <w:rPr>
          <w:b/>
          <w:bCs/>
          <w:sz w:val="36"/>
          <w:szCs w:val="36"/>
        </w:rPr>
        <w:t xml:space="preserve"> </w:t>
      </w:r>
      <w:r w:rsidRPr="00E24DC5">
        <w:rPr>
          <w:rFonts w:cs="宋体" w:hint="eastAsia"/>
          <w:b/>
          <w:bCs/>
          <w:sz w:val="36"/>
          <w:szCs w:val="36"/>
        </w:rPr>
        <w:t>标志试验方法》</w:t>
      </w:r>
    </w:p>
    <w:p w:rsidR="00BC44A6" w:rsidRPr="00E24DC5" w:rsidRDefault="00BC44A6" w:rsidP="00E24DC5">
      <w:pPr>
        <w:jc w:val="center"/>
        <w:rPr>
          <w:b/>
          <w:bCs/>
          <w:sz w:val="36"/>
          <w:szCs w:val="36"/>
        </w:rPr>
      </w:pPr>
      <w:r w:rsidRPr="00E24DC5">
        <w:rPr>
          <w:rFonts w:cs="宋体" w:hint="eastAsia"/>
          <w:b/>
          <w:bCs/>
          <w:sz w:val="36"/>
          <w:szCs w:val="36"/>
        </w:rPr>
        <w:t>国家标准编制说明</w:t>
      </w:r>
    </w:p>
    <w:p w:rsidR="00BC44A6" w:rsidRPr="008D78DE" w:rsidRDefault="00BC44A6" w:rsidP="00757EA9">
      <w:pPr>
        <w:ind w:firstLineChars="196" w:firstLine="551"/>
        <w:rPr>
          <w:b/>
          <w:bCs/>
          <w:sz w:val="28"/>
          <w:szCs w:val="28"/>
        </w:rPr>
      </w:pPr>
      <w:r>
        <w:rPr>
          <w:rFonts w:cs="宋体" w:hint="eastAsia"/>
          <w:b/>
          <w:bCs/>
          <w:sz w:val="28"/>
          <w:szCs w:val="28"/>
        </w:rPr>
        <w:t>（</w:t>
      </w:r>
      <w:r w:rsidRPr="008D78DE">
        <w:rPr>
          <w:rFonts w:cs="宋体" w:hint="eastAsia"/>
          <w:b/>
          <w:bCs/>
          <w:sz w:val="28"/>
          <w:szCs w:val="28"/>
        </w:rPr>
        <w:t>一</w:t>
      </w:r>
      <w:r>
        <w:rPr>
          <w:rFonts w:cs="宋体" w:hint="eastAsia"/>
          <w:b/>
          <w:bCs/>
          <w:sz w:val="28"/>
          <w:szCs w:val="28"/>
        </w:rPr>
        <w:t>）</w:t>
      </w:r>
      <w:r w:rsidRPr="008D78DE">
        <w:rPr>
          <w:rFonts w:cs="宋体" w:hint="eastAsia"/>
          <w:b/>
          <w:bCs/>
          <w:sz w:val="28"/>
          <w:szCs w:val="28"/>
        </w:rPr>
        <w:t>工作简况，包括任务来源、协作单位、主要工作过程、标准主要起草人及其所做的工作等</w:t>
      </w:r>
    </w:p>
    <w:p w:rsidR="00BC44A6" w:rsidRPr="00324ED3" w:rsidRDefault="00BC44A6" w:rsidP="00757EA9">
      <w:pPr>
        <w:adjustRightInd w:val="0"/>
        <w:snapToGrid w:val="0"/>
        <w:spacing w:line="360" w:lineRule="auto"/>
        <w:ind w:firstLineChars="200" w:firstLine="480"/>
        <w:rPr>
          <w:rFonts w:ascii="宋体"/>
          <w:color w:val="000000"/>
          <w:sz w:val="24"/>
          <w:szCs w:val="24"/>
        </w:rPr>
      </w:pPr>
      <w:r w:rsidRPr="00324ED3">
        <w:rPr>
          <w:rFonts w:ascii="宋体" w:hAnsi="宋体" w:cs="宋体"/>
          <w:color w:val="000000"/>
          <w:sz w:val="24"/>
          <w:szCs w:val="24"/>
        </w:rPr>
        <w:t>1</w:t>
      </w:r>
      <w:r w:rsidRPr="00324ED3">
        <w:rPr>
          <w:rFonts w:ascii="宋体" w:hAnsi="宋体" w:cs="宋体" w:hint="eastAsia"/>
          <w:color w:val="000000"/>
          <w:sz w:val="24"/>
          <w:szCs w:val="24"/>
        </w:rPr>
        <w:t>任务来源</w:t>
      </w:r>
    </w:p>
    <w:p w:rsidR="00BC44A6" w:rsidRPr="00324ED3" w:rsidRDefault="00BC44A6" w:rsidP="00757EA9">
      <w:pPr>
        <w:adjustRightInd w:val="0"/>
        <w:snapToGrid w:val="0"/>
        <w:spacing w:line="360" w:lineRule="auto"/>
        <w:ind w:firstLineChars="200" w:firstLine="480"/>
        <w:rPr>
          <w:rFonts w:ascii="宋体"/>
          <w:color w:val="000000"/>
          <w:sz w:val="24"/>
          <w:szCs w:val="24"/>
        </w:rPr>
      </w:pPr>
      <w:r w:rsidRPr="00324ED3">
        <w:rPr>
          <w:rFonts w:ascii="宋体" w:hAnsi="宋体" w:cs="宋体" w:hint="eastAsia"/>
          <w:sz w:val="24"/>
          <w:szCs w:val="24"/>
        </w:rPr>
        <w:t>国标委综合</w:t>
      </w:r>
      <w:r w:rsidRPr="00324ED3">
        <w:rPr>
          <w:rFonts w:ascii="宋体" w:hAnsi="宋体" w:cs="宋体"/>
          <w:sz w:val="24"/>
          <w:szCs w:val="24"/>
        </w:rPr>
        <w:t>[2017]128</w:t>
      </w:r>
      <w:r w:rsidRPr="00324ED3">
        <w:rPr>
          <w:rFonts w:ascii="宋体" w:hAnsi="宋体" w:cs="宋体" w:hint="eastAsia"/>
          <w:sz w:val="24"/>
          <w:szCs w:val="24"/>
        </w:rPr>
        <w:t>号《关于下达</w:t>
      </w:r>
      <w:r w:rsidRPr="00324ED3">
        <w:rPr>
          <w:rFonts w:ascii="宋体" w:hAnsi="宋体" w:cs="宋体"/>
          <w:sz w:val="24"/>
          <w:szCs w:val="24"/>
        </w:rPr>
        <w:t>2017</w:t>
      </w:r>
      <w:r w:rsidRPr="00324ED3">
        <w:rPr>
          <w:rFonts w:ascii="宋体" w:hAnsi="宋体" w:cs="宋体" w:hint="eastAsia"/>
          <w:sz w:val="24"/>
          <w:szCs w:val="24"/>
        </w:rPr>
        <w:t>年第四批国家标准制修订计划的通知》下达了《卫生陶瓷</w:t>
      </w:r>
      <w:r w:rsidRPr="00324ED3">
        <w:rPr>
          <w:rFonts w:ascii="宋体" w:hAnsi="宋体" w:cs="宋体"/>
          <w:sz w:val="24"/>
          <w:szCs w:val="24"/>
        </w:rPr>
        <w:t xml:space="preserve"> </w:t>
      </w:r>
      <w:r w:rsidRPr="00324ED3">
        <w:rPr>
          <w:rFonts w:ascii="宋体" w:hAnsi="宋体" w:cs="宋体" w:hint="eastAsia"/>
          <w:sz w:val="24"/>
          <w:szCs w:val="24"/>
        </w:rPr>
        <w:t>标志试验方法》国家标准制定计划（计划编号</w:t>
      </w:r>
      <w:r w:rsidRPr="00324ED3">
        <w:rPr>
          <w:rFonts w:ascii="宋体" w:hAnsi="宋体" w:cs="宋体"/>
          <w:sz w:val="24"/>
          <w:szCs w:val="24"/>
        </w:rPr>
        <w:t>20173463-T-609</w:t>
      </w:r>
      <w:r w:rsidRPr="00324ED3">
        <w:rPr>
          <w:rFonts w:ascii="宋体" w:hAnsi="宋体" w:cs="宋体" w:hint="eastAsia"/>
          <w:sz w:val="24"/>
          <w:szCs w:val="24"/>
        </w:rPr>
        <w:t>），本标准由全国建筑卫生陶瓷标准化技术委员会（</w:t>
      </w:r>
      <w:r w:rsidRPr="00324ED3">
        <w:rPr>
          <w:rFonts w:ascii="宋体" w:hAnsi="宋体" w:cs="宋体"/>
          <w:sz w:val="24"/>
          <w:szCs w:val="24"/>
        </w:rPr>
        <w:t>SAC/TC249</w:t>
      </w:r>
      <w:r w:rsidRPr="00324ED3">
        <w:rPr>
          <w:rFonts w:ascii="宋体" w:hAnsi="宋体" w:cs="宋体" w:hint="eastAsia"/>
          <w:sz w:val="24"/>
          <w:szCs w:val="24"/>
        </w:rPr>
        <w:t>）归口，由咸阳陶瓷研究设计院有限公司、佛山市质量计量监督检测中心等单位负责起草。</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rFonts w:ascii="宋体" w:hAnsi="宋体" w:cs="宋体"/>
          <w:sz w:val="24"/>
          <w:szCs w:val="24"/>
        </w:rPr>
        <w:t xml:space="preserve">2 </w:t>
      </w:r>
      <w:r w:rsidRPr="00324ED3">
        <w:rPr>
          <w:rFonts w:ascii="宋体" w:hAnsi="宋体" w:cs="宋体" w:hint="eastAsia"/>
          <w:sz w:val="24"/>
          <w:szCs w:val="24"/>
        </w:rPr>
        <w:t>主要工作过程</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rFonts w:ascii="宋体" w:hAnsi="宋体" w:cs="宋体"/>
          <w:sz w:val="24"/>
          <w:szCs w:val="24"/>
        </w:rPr>
        <w:t xml:space="preserve">2.1 </w:t>
      </w:r>
      <w:r w:rsidRPr="00324ED3">
        <w:rPr>
          <w:rFonts w:ascii="宋体" w:hAnsi="宋体" w:cs="宋体" w:hint="eastAsia"/>
          <w:sz w:val="24"/>
          <w:szCs w:val="24"/>
        </w:rPr>
        <w:t>行业现状调研</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sz w:val="24"/>
          <w:szCs w:val="24"/>
        </w:rPr>
        <w:t>2015</w:t>
      </w:r>
      <w:r w:rsidRPr="00324ED3">
        <w:rPr>
          <w:rFonts w:cs="宋体" w:hint="eastAsia"/>
          <w:sz w:val="24"/>
          <w:szCs w:val="24"/>
        </w:rPr>
        <w:t>年，我国卫生陶瓷产量超过</w:t>
      </w:r>
      <w:r w:rsidRPr="00324ED3">
        <w:rPr>
          <w:sz w:val="24"/>
          <w:szCs w:val="24"/>
        </w:rPr>
        <w:t>2.18</w:t>
      </w:r>
      <w:r w:rsidRPr="00324ED3">
        <w:rPr>
          <w:rFonts w:cs="宋体" w:hint="eastAsia"/>
          <w:sz w:val="24"/>
          <w:szCs w:val="24"/>
        </w:rPr>
        <w:t>亿件，产量居于世界首位。据统计，</w:t>
      </w:r>
      <w:r w:rsidRPr="00324ED3">
        <w:rPr>
          <w:sz w:val="24"/>
          <w:szCs w:val="24"/>
        </w:rPr>
        <w:t>320</w:t>
      </w:r>
      <w:r w:rsidRPr="00324ED3">
        <w:rPr>
          <w:rFonts w:cs="宋体" w:hint="eastAsia"/>
          <w:sz w:val="24"/>
          <w:szCs w:val="24"/>
        </w:rPr>
        <w:t>家规模以上卫生陶瓷企业营收</w:t>
      </w:r>
      <w:r w:rsidRPr="00324ED3">
        <w:rPr>
          <w:sz w:val="24"/>
          <w:szCs w:val="24"/>
        </w:rPr>
        <w:t>632</w:t>
      </w:r>
      <w:r w:rsidRPr="00324ED3">
        <w:rPr>
          <w:rFonts w:cs="宋体" w:hint="eastAsia"/>
          <w:sz w:val="24"/>
          <w:szCs w:val="24"/>
        </w:rPr>
        <w:t>亿元，增长</w:t>
      </w:r>
      <w:r w:rsidRPr="00324ED3">
        <w:rPr>
          <w:sz w:val="24"/>
          <w:szCs w:val="24"/>
        </w:rPr>
        <w:t>10.49%</w:t>
      </w:r>
      <w:r w:rsidRPr="00324ED3">
        <w:rPr>
          <w:rFonts w:cs="宋体" w:hint="eastAsia"/>
          <w:sz w:val="24"/>
          <w:szCs w:val="24"/>
        </w:rPr>
        <w:t>，增幅同比回落</w:t>
      </w:r>
      <w:r w:rsidRPr="00324ED3">
        <w:rPr>
          <w:sz w:val="24"/>
          <w:szCs w:val="24"/>
        </w:rPr>
        <w:t>6.04</w:t>
      </w:r>
      <w:r w:rsidRPr="00324ED3">
        <w:rPr>
          <w:rFonts w:cs="宋体" w:hint="eastAsia"/>
          <w:sz w:val="24"/>
          <w:szCs w:val="24"/>
        </w:rPr>
        <w:t>个百分点；卫生陶瓷产量比</w:t>
      </w:r>
      <w:r w:rsidRPr="00324ED3">
        <w:rPr>
          <w:sz w:val="24"/>
          <w:szCs w:val="24"/>
        </w:rPr>
        <w:t>2014</w:t>
      </w:r>
      <w:r w:rsidRPr="00324ED3">
        <w:rPr>
          <w:rFonts w:cs="宋体" w:hint="eastAsia"/>
          <w:sz w:val="24"/>
          <w:szCs w:val="24"/>
        </w:rPr>
        <w:t>年的</w:t>
      </w:r>
      <w:r w:rsidRPr="00324ED3">
        <w:rPr>
          <w:sz w:val="24"/>
          <w:szCs w:val="24"/>
        </w:rPr>
        <w:t>2.15</w:t>
      </w:r>
      <w:r w:rsidRPr="00324ED3">
        <w:rPr>
          <w:rFonts w:cs="宋体" w:hint="eastAsia"/>
          <w:sz w:val="24"/>
          <w:szCs w:val="24"/>
        </w:rPr>
        <w:t>亿件，增长约</w:t>
      </w:r>
      <w:r w:rsidRPr="00324ED3">
        <w:rPr>
          <w:sz w:val="24"/>
          <w:szCs w:val="24"/>
        </w:rPr>
        <w:t>1.58%</w:t>
      </w:r>
      <w:r w:rsidRPr="00324ED3">
        <w:rPr>
          <w:rFonts w:cs="宋体" w:hint="eastAsia"/>
          <w:sz w:val="24"/>
          <w:szCs w:val="24"/>
        </w:rPr>
        <w:t>。“十二五”期间，卫生陶瓷产品规格、花色品种日益丰富，创新性和个性化产品显著增加。卫生陶瓷配套齐全，各种智能型卫生陶瓷产品丰富多彩，明显缩短了中国卫生陶瓷行业与陶瓷发达国家的差距。行业产业集中度进一步提高，大型企业集团不断壮大。全行业区域性布局更加合理，产业链不断完善。截止到</w:t>
      </w:r>
      <w:r w:rsidRPr="00324ED3">
        <w:rPr>
          <w:sz w:val="24"/>
          <w:szCs w:val="24"/>
        </w:rPr>
        <w:t>2015</w:t>
      </w:r>
      <w:r w:rsidRPr="00324ED3">
        <w:rPr>
          <w:rFonts w:cs="宋体" w:hint="eastAsia"/>
          <w:sz w:val="24"/>
          <w:szCs w:val="24"/>
        </w:rPr>
        <w:t>年底，我国卫生陶瓷行业现行标准</w:t>
      </w:r>
      <w:r w:rsidRPr="00324ED3">
        <w:rPr>
          <w:sz w:val="24"/>
          <w:szCs w:val="24"/>
        </w:rPr>
        <w:t>2</w:t>
      </w:r>
      <w:r w:rsidRPr="00324ED3">
        <w:rPr>
          <w:rFonts w:cs="宋体" w:hint="eastAsia"/>
          <w:sz w:val="24"/>
          <w:szCs w:val="24"/>
        </w:rPr>
        <w:t>个，国家标准和行业标准各</w:t>
      </w:r>
      <w:r w:rsidRPr="00324ED3">
        <w:rPr>
          <w:sz w:val="24"/>
          <w:szCs w:val="24"/>
        </w:rPr>
        <w:t>1</w:t>
      </w:r>
      <w:r w:rsidRPr="00324ED3">
        <w:rPr>
          <w:rFonts w:cs="宋体" w:hint="eastAsia"/>
          <w:sz w:val="24"/>
          <w:szCs w:val="24"/>
        </w:rPr>
        <w:t>个。我国卫生陶瓷的产品标准的技术要求基本上与国外先进标准接轨，产品内在理化要求和功能要求的指标等同或类同美国、欧盟等先进国家标准，如美国的</w:t>
      </w:r>
      <w:r w:rsidRPr="00324ED3">
        <w:rPr>
          <w:sz w:val="24"/>
          <w:szCs w:val="24"/>
        </w:rPr>
        <w:t xml:space="preserve">ASME A112.19.2-2008/CSA B45.1-08 </w:t>
      </w:r>
      <w:r w:rsidRPr="00324ED3">
        <w:rPr>
          <w:rFonts w:cs="宋体" w:hint="eastAsia"/>
          <w:sz w:val="24"/>
          <w:szCs w:val="24"/>
        </w:rPr>
        <w:t>《陶瓷卫生洁具》标准。</w:t>
      </w:r>
      <w:r w:rsidRPr="00324ED3">
        <w:rPr>
          <w:rFonts w:ascii="宋体" w:hAnsi="宋体" w:cs="宋体"/>
          <w:sz w:val="24"/>
          <w:szCs w:val="24"/>
        </w:rPr>
        <w:t xml:space="preserve">    </w:t>
      </w:r>
    </w:p>
    <w:p w:rsidR="00BC44A6" w:rsidRPr="00324ED3" w:rsidRDefault="00BC44A6" w:rsidP="00757EA9">
      <w:pPr>
        <w:adjustRightInd w:val="0"/>
        <w:snapToGrid w:val="0"/>
        <w:spacing w:line="360" w:lineRule="auto"/>
        <w:ind w:firstLineChars="200" w:firstLine="480"/>
        <w:rPr>
          <w:sz w:val="24"/>
          <w:szCs w:val="24"/>
        </w:rPr>
      </w:pPr>
      <w:r w:rsidRPr="00324ED3">
        <w:rPr>
          <w:rFonts w:cs="宋体" w:hint="eastAsia"/>
          <w:sz w:val="24"/>
          <w:szCs w:val="24"/>
        </w:rPr>
        <w:t>经过“十二五”期间的快速发展之后，卫生陶瓷产品的市场需求增速趋缓。面对国家宏观经济的“新常态”和行业发展的新形势，“调整策略、稳健发展”成为卫生陶瓷企业的共识。为了适应市场的新需求和新变化，许多企业加大了研发创新力度，加快产品升级换代步伐，越来越多的企业开始在减员增效、提高劳动生产率、提高自动化水平、调整营销网络和营销策略上下功夫。健康、节水、</w:t>
      </w:r>
      <w:r w:rsidRPr="00324ED3">
        <w:rPr>
          <w:rFonts w:cs="宋体" w:hint="eastAsia"/>
          <w:sz w:val="24"/>
          <w:szCs w:val="24"/>
        </w:rPr>
        <w:lastRenderedPageBreak/>
        <w:t>智能一体化坐便器的研究开发与应用成为卫生陶瓷行业共识。</w:t>
      </w:r>
      <w:r w:rsidRPr="00324ED3">
        <w:rPr>
          <w:sz w:val="24"/>
          <w:szCs w:val="24"/>
        </w:rPr>
        <w:t>2018</w:t>
      </w:r>
      <w:r w:rsidRPr="00324ED3">
        <w:rPr>
          <w:rFonts w:cs="宋体" w:hint="eastAsia"/>
          <w:sz w:val="24"/>
          <w:szCs w:val="24"/>
        </w:rPr>
        <w:t>年，卫生陶瓷行业在不断调整，转型升级、“绿色发展”成为卫生陶瓷行业的唯一出路。大力推进节能减排成为保障卫生陶瓷行业可持续发展的重要任务。</w:t>
      </w:r>
    </w:p>
    <w:p w:rsidR="00BC44A6" w:rsidRPr="00324ED3" w:rsidRDefault="00BC44A6" w:rsidP="00757EA9">
      <w:pPr>
        <w:adjustRightInd w:val="0"/>
        <w:snapToGrid w:val="0"/>
        <w:spacing w:line="360" w:lineRule="auto"/>
        <w:ind w:firstLineChars="200" w:firstLine="480"/>
        <w:rPr>
          <w:sz w:val="24"/>
          <w:szCs w:val="24"/>
        </w:rPr>
      </w:pPr>
      <w:r w:rsidRPr="00324ED3">
        <w:rPr>
          <w:rFonts w:cs="宋体" w:hint="eastAsia"/>
          <w:sz w:val="24"/>
          <w:szCs w:val="24"/>
        </w:rPr>
        <w:t>国内外尚无专门的卫生陶瓷</w:t>
      </w:r>
      <w:r w:rsidR="00757EA9">
        <w:rPr>
          <w:rFonts w:cs="宋体" w:hint="eastAsia"/>
          <w:sz w:val="24"/>
          <w:szCs w:val="24"/>
        </w:rPr>
        <w:t xml:space="preserve"> </w:t>
      </w:r>
      <w:r w:rsidRPr="00324ED3">
        <w:rPr>
          <w:rFonts w:cs="宋体" w:hint="eastAsia"/>
          <w:sz w:val="24"/>
          <w:szCs w:val="24"/>
        </w:rPr>
        <w:t>标志试验方法产品标准，卫生陶瓷标志试验方法无标准可依，导致卫生陶瓷商标、水位线等标志要求难以实施。考虑卫生陶瓷部分关键性能指标与其标志息息相关，因此除制定产品信息标志外，同时制定产品性能标志的试验方法。考虑卫生陶瓷属于耐用消费品，因此试验方法着重考虑标志的耐久性要求，计划通过耐湿热性、耐热水性、耐擦洗性、耐磨性、耐腐蚀性等性能考核卫生陶瓷标志耐久性。</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rFonts w:ascii="宋体" w:hAnsi="宋体" w:cs="宋体"/>
          <w:sz w:val="24"/>
          <w:szCs w:val="24"/>
        </w:rPr>
        <w:t xml:space="preserve">2.2 </w:t>
      </w:r>
      <w:r w:rsidRPr="00324ED3">
        <w:rPr>
          <w:rFonts w:ascii="宋体" w:hAnsi="宋体" w:cs="宋体" w:hint="eastAsia"/>
          <w:sz w:val="24"/>
          <w:szCs w:val="24"/>
        </w:rPr>
        <w:t>标准编制过程</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rFonts w:ascii="宋体" w:hAnsi="宋体" w:cs="宋体"/>
          <w:sz w:val="24"/>
          <w:szCs w:val="24"/>
        </w:rPr>
        <w:t>2016</w:t>
      </w:r>
      <w:r w:rsidRPr="00324ED3">
        <w:rPr>
          <w:rFonts w:ascii="宋体" w:hAnsi="宋体" w:cs="宋体" w:hint="eastAsia"/>
          <w:sz w:val="24"/>
          <w:szCs w:val="24"/>
        </w:rPr>
        <w:t>年</w:t>
      </w:r>
      <w:r w:rsidRPr="00324ED3">
        <w:rPr>
          <w:rFonts w:ascii="宋体" w:hAnsi="宋体" w:cs="宋体"/>
          <w:sz w:val="24"/>
          <w:szCs w:val="24"/>
        </w:rPr>
        <w:t>10</w:t>
      </w:r>
      <w:r w:rsidRPr="00324ED3">
        <w:rPr>
          <w:rFonts w:ascii="宋体" w:hAnsi="宋体" w:cs="宋体" w:hint="eastAsia"/>
          <w:sz w:val="24"/>
          <w:szCs w:val="24"/>
        </w:rPr>
        <w:t>月</w:t>
      </w:r>
      <w:r w:rsidRPr="00324ED3">
        <w:rPr>
          <w:rFonts w:ascii="宋体" w:hAnsi="宋体" w:cs="宋体"/>
          <w:sz w:val="24"/>
          <w:szCs w:val="24"/>
        </w:rPr>
        <w:t>21</w:t>
      </w:r>
      <w:r w:rsidRPr="00324ED3">
        <w:rPr>
          <w:rFonts w:ascii="宋体" w:hAnsi="宋体" w:cs="宋体" w:hint="eastAsia"/>
          <w:sz w:val="24"/>
          <w:szCs w:val="24"/>
        </w:rPr>
        <w:t>日，在佛山举办的全国建筑卫生陶瓷标准化技术委员会会议上，由全国建筑卫生陶瓷标准化技术委员会（</w:t>
      </w:r>
      <w:r w:rsidRPr="00324ED3">
        <w:rPr>
          <w:rFonts w:ascii="宋体" w:hAnsi="宋体" w:cs="宋体"/>
          <w:sz w:val="24"/>
          <w:szCs w:val="24"/>
        </w:rPr>
        <w:t>SAC/T C249</w:t>
      </w:r>
      <w:r w:rsidRPr="00324ED3">
        <w:rPr>
          <w:rFonts w:ascii="宋体" w:hAnsi="宋体" w:cs="宋体" w:hint="eastAsia"/>
          <w:sz w:val="24"/>
          <w:szCs w:val="24"/>
        </w:rPr>
        <w:t>）提出，由全体会员单位表决通过该标准立项。会议上，标委会秘书长王博介绍了我国卫生陶瓷标志的基本要求，论述了由于没有标志试验方法导致卫生陶瓷标志要求难以实施的尴尬情况，同时与参会单位交流了国内外卫生陶瓷标志要求与对应试验方法。由标委会、检验单位、企业单位等组成的标准编制组正式成立。</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rFonts w:ascii="宋体" w:hAnsi="宋体" w:cs="宋体"/>
          <w:sz w:val="24"/>
          <w:szCs w:val="24"/>
        </w:rPr>
        <w:t>2017</w:t>
      </w:r>
      <w:r w:rsidRPr="00324ED3">
        <w:rPr>
          <w:rFonts w:ascii="宋体" w:hAnsi="宋体" w:cs="宋体" w:hint="eastAsia"/>
          <w:sz w:val="24"/>
          <w:szCs w:val="24"/>
        </w:rPr>
        <w:t>年，标委会与主编单位、各参编单位通过</w:t>
      </w:r>
      <w:r w:rsidRPr="00324ED3">
        <w:rPr>
          <w:rFonts w:ascii="宋体" w:hAnsi="宋体" w:cs="宋体"/>
          <w:sz w:val="24"/>
          <w:szCs w:val="24"/>
        </w:rPr>
        <w:t>QQ</w:t>
      </w:r>
      <w:r w:rsidRPr="00324ED3">
        <w:rPr>
          <w:rFonts w:ascii="宋体" w:hAnsi="宋体" w:cs="宋体" w:hint="eastAsia"/>
          <w:sz w:val="24"/>
          <w:szCs w:val="24"/>
        </w:rPr>
        <w:t>、微信等通讯方式，交流了产品的行业发展状况，探讨了标准编制的必要性和可行性，确定了成员分工，随后编写了标准项目建议书，起草了标准草案稿，收集了部分标准资料，对标准的编制原则、路线、方案、分工等进行了探讨，进行了标准启动的前期准备</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rFonts w:ascii="宋体" w:hAnsi="宋体" w:cs="宋体"/>
          <w:sz w:val="24"/>
          <w:szCs w:val="24"/>
        </w:rPr>
        <w:t>2017</w:t>
      </w:r>
      <w:r w:rsidRPr="00324ED3">
        <w:rPr>
          <w:rFonts w:ascii="宋体" w:hAnsi="宋体" w:cs="宋体" w:hint="eastAsia"/>
          <w:sz w:val="24"/>
          <w:szCs w:val="24"/>
        </w:rPr>
        <w:t>年，国家标准化管理委员会发布了《关于下达</w:t>
      </w:r>
      <w:r w:rsidRPr="00324ED3">
        <w:rPr>
          <w:rFonts w:ascii="宋体" w:hAnsi="宋体" w:cs="宋体"/>
          <w:sz w:val="24"/>
          <w:szCs w:val="24"/>
        </w:rPr>
        <w:t>2017</w:t>
      </w:r>
      <w:r w:rsidRPr="00324ED3">
        <w:rPr>
          <w:rFonts w:ascii="宋体" w:hAnsi="宋体" w:cs="宋体" w:hint="eastAsia"/>
          <w:sz w:val="24"/>
          <w:szCs w:val="24"/>
        </w:rPr>
        <w:t>年第四批国家标准制修订计划的通知》（国标委综合</w:t>
      </w:r>
      <w:r w:rsidRPr="00324ED3">
        <w:rPr>
          <w:rFonts w:ascii="宋体" w:hAnsi="宋体" w:cs="宋体"/>
          <w:sz w:val="24"/>
          <w:szCs w:val="24"/>
        </w:rPr>
        <w:t>[2017]128</w:t>
      </w:r>
      <w:r w:rsidRPr="00324ED3">
        <w:rPr>
          <w:rFonts w:ascii="宋体" w:hAnsi="宋体" w:cs="宋体" w:hint="eastAsia"/>
          <w:sz w:val="24"/>
          <w:szCs w:val="24"/>
        </w:rPr>
        <w:t>号），《卫生陶瓷</w:t>
      </w:r>
      <w:r w:rsidRPr="00324ED3">
        <w:rPr>
          <w:rFonts w:ascii="宋体" w:hAnsi="宋体" w:cs="宋体"/>
          <w:sz w:val="24"/>
          <w:szCs w:val="24"/>
        </w:rPr>
        <w:t xml:space="preserve"> </w:t>
      </w:r>
      <w:r w:rsidRPr="00324ED3">
        <w:rPr>
          <w:rFonts w:ascii="宋体" w:hAnsi="宋体" w:cs="宋体" w:hint="eastAsia"/>
          <w:sz w:val="24"/>
          <w:szCs w:val="24"/>
        </w:rPr>
        <w:t>标志试验方法》国家标准的编制任务正式发布（计划编号为</w:t>
      </w:r>
      <w:r w:rsidRPr="00324ED3">
        <w:rPr>
          <w:rFonts w:ascii="宋体" w:hAnsi="宋体" w:cs="宋体"/>
          <w:sz w:val="24"/>
          <w:szCs w:val="24"/>
        </w:rPr>
        <w:t>20173463-T-609</w:t>
      </w:r>
      <w:r w:rsidRPr="00324ED3">
        <w:rPr>
          <w:rFonts w:ascii="宋体" w:hAnsi="宋体" w:cs="宋体" w:hint="eastAsia"/>
          <w:sz w:val="24"/>
          <w:szCs w:val="24"/>
        </w:rPr>
        <w:t>）。</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rFonts w:ascii="宋体" w:hAnsi="宋体" w:cs="宋体"/>
          <w:sz w:val="24"/>
          <w:szCs w:val="24"/>
        </w:rPr>
        <w:t>2018</w:t>
      </w:r>
      <w:r w:rsidRPr="00324ED3">
        <w:rPr>
          <w:rFonts w:ascii="宋体" w:hAnsi="宋体" w:cs="宋体" w:hint="eastAsia"/>
          <w:sz w:val="24"/>
          <w:szCs w:val="24"/>
        </w:rPr>
        <w:t>年</w:t>
      </w:r>
      <w:r w:rsidRPr="00324ED3">
        <w:rPr>
          <w:rFonts w:ascii="宋体" w:hAnsi="宋体" w:cs="宋体"/>
          <w:sz w:val="24"/>
          <w:szCs w:val="24"/>
        </w:rPr>
        <w:t>7</w:t>
      </w:r>
      <w:r w:rsidRPr="00324ED3">
        <w:rPr>
          <w:rFonts w:ascii="宋体" w:hAnsi="宋体" w:cs="宋体" w:hint="eastAsia"/>
          <w:sz w:val="24"/>
          <w:szCs w:val="24"/>
        </w:rPr>
        <w:t>月</w:t>
      </w:r>
      <w:r w:rsidRPr="00324ED3">
        <w:rPr>
          <w:rFonts w:ascii="宋体" w:hAnsi="宋体" w:cs="宋体"/>
          <w:sz w:val="24"/>
          <w:szCs w:val="24"/>
        </w:rPr>
        <w:t>21</w:t>
      </w:r>
      <w:r w:rsidRPr="00324ED3">
        <w:rPr>
          <w:rFonts w:ascii="宋体" w:hAnsi="宋体" w:cs="宋体" w:hint="eastAsia"/>
          <w:sz w:val="24"/>
          <w:szCs w:val="24"/>
        </w:rPr>
        <w:t>日，在“第四届全国建筑卫生陶瓷标准化技术委员会第二次年会暨标准审查会”上，标准编制组组织行业专家、检验机构代表、企业代表审查了《卫生陶瓷</w:t>
      </w:r>
      <w:r w:rsidRPr="00324ED3">
        <w:rPr>
          <w:rFonts w:ascii="宋体" w:hAnsi="宋体" w:cs="宋体"/>
          <w:sz w:val="24"/>
          <w:szCs w:val="24"/>
        </w:rPr>
        <w:t xml:space="preserve"> </w:t>
      </w:r>
      <w:r w:rsidRPr="00324ED3">
        <w:rPr>
          <w:rFonts w:ascii="宋体" w:hAnsi="宋体" w:cs="宋体" w:hint="eastAsia"/>
          <w:sz w:val="24"/>
          <w:szCs w:val="24"/>
        </w:rPr>
        <w:t>标志试验方法》（草案），编制组认真听取了各方代表意见，根据意见建议对《卫生陶瓷</w:t>
      </w:r>
      <w:r w:rsidRPr="00324ED3">
        <w:rPr>
          <w:rFonts w:ascii="宋体" w:hAnsi="宋体" w:cs="宋体"/>
          <w:sz w:val="24"/>
          <w:szCs w:val="24"/>
        </w:rPr>
        <w:t xml:space="preserve"> </w:t>
      </w:r>
      <w:r w:rsidR="00757EA9">
        <w:rPr>
          <w:rFonts w:ascii="宋体" w:hAnsi="宋体" w:cs="宋体" w:hint="eastAsia"/>
          <w:sz w:val="24"/>
          <w:szCs w:val="24"/>
        </w:rPr>
        <w:t>标志试验方法》（草案）进行了修改</w:t>
      </w:r>
      <w:r w:rsidRPr="00324ED3">
        <w:rPr>
          <w:rFonts w:ascii="宋体" w:hAnsi="宋体" w:cs="宋体" w:hint="eastAsia"/>
          <w:sz w:val="24"/>
          <w:szCs w:val="24"/>
        </w:rPr>
        <w:t>。</w:t>
      </w:r>
    </w:p>
    <w:p w:rsidR="00BC44A6" w:rsidRPr="00324ED3" w:rsidRDefault="00BC44A6" w:rsidP="00757EA9">
      <w:pPr>
        <w:adjustRightInd w:val="0"/>
        <w:snapToGrid w:val="0"/>
        <w:spacing w:line="360" w:lineRule="auto"/>
        <w:ind w:firstLineChars="200" w:firstLine="480"/>
        <w:rPr>
          <w:rFonts w:ascii="宋体"/>
          <w:sz w:val="24"/>
          <w:szCs w:val="24"/>
        </w:rPr>
      </w:pPr>
      <w:r w:rsidRPr="00324ED3">
        <w:rPr>
          <w:rFonts w:ascii="宋体" w:hAnsi="宋体" w:cs="宋体"/>
          <w:sz w:val="24"/>
          <w:szCs w:val="24"/>
        </w:rPr>
        <w:t>2018</w:t>
      </w:r>
      <w:r w:rsidRPr="00324ED3">
        <w:rPr>
          <w:rFonts w:ascii="宋体" w:hAnsi="宋体" w:cs="宋体" w:hint="eastAsia"/>
          <w:sz w:val="24"/>
          <w:szCs w:val="24"/>
        </w:rPr>
        <w:t>年</w:t>
      </w:r>
      <w:r w:rsidRPr="00324ED3">
        <w:rPr>
          <w:rFonts w:ascii="宋体" w:hAnsi="宋体" w:cs="宋体"/>
          <w:sz w:val="24"/>
          <w:szCs w:val="24"/>
        </w:rPr>
        <w:t>8</w:t>
      </w:r>
      <w:r w:rsidRPr="00324ED3">
        <w:rPr>
          <w:rFonts w:ascii="宋体" w:hAnsi="宋体" w:cs="宋体" w:hint="eastAsia"/>
          <w:sz w:val="24"/>
          <w:szCs w:val="24"/>
        </w:rPr>
        <w:t>月</w:t>
      </w:r>
      <w:r w:rsidRPr="00324ED3">
        <w:rPr>
          <w:rFonts w:ascii="宋体" w:hAnsi="宋体" w:cs="宋体"/>
          <w:sz w:val="24"/>
          <w:szCs w:val="24"/>
        </w:rPr>
        <w:t>~9</w:t>
      </w:r>
      <w:r w:rsidRPr="00324ED3">
        <w:rPr>
          <w:rFonts w:ascii="宋体" w:hAnsi="宋体" w:cs="宋体" w:hint="eastAsia"/>
          <w:sz w:val="24"/>
          <w:szCs w:val="24"/>
        </w:rPr>
        <w:t>月，标准主编单位佛山市质量计量监督检测中心根据标准审查会各方意见，在重新修订的《卫生陶瓷</w:t>
      </w:r>
      <w:r w:rsidR="00757EA9">
        <w:rPr>
          <w:rFonts w:ascii="宋体" w:hAnsi="宋体" w:cs="宋体" w:hint="eastAsia"/>
          <w:sz w:val="24"/>
          <w:szCs w:val="24"/>
        </w:rPr>
        <w:t xml:space="preserve"> </w:t>
      </w:r>
      <w:r w:rsidRPr="00324ED3">
        <w:rPr>
          <w:rFonts w:ascii="宋体" w:hAnsi="宋体" w:cs="宋体" w:hint="eastAsia"/>
          <w:sz w:val="24"/>
          <w:szCs w:val="24"/>
        </w:rPr>
        <w:t>标志试验方法》（草案）基础上进行了验证试验，重新选取了</w:t>
      </w:r>
      <w:r w:rsidRPr="00324ED3">
        <w:rPr>
          <w:rFonts w:ascii="宋体" w:hAnsi="宋体" w:cs="宋体"/>
          <w:sz w:val="24"/>
          <w:szCs w:val="24"/>
        </w:rPr>
        <w:t>21</w:t>
      </w:r>
      <w:r w:rsidRPr="00324ED3">
        <w:rPr>
          <w:rFonts w:ascii="宋体" w:hAnsi="宋体" w:cs="宋体" w:hint="eastAsia"/>
          <w:sz w:val="24"/>
          <w:szCs w:val="24"/>
        </w:rPr>
        <w:t>个样品，依据修改后的试验方法进行了试验，记录了</w:t>
      </w:r>
      <w:r w:rsidRPr="00324ED3">
        <w:rPr>
          <w:rFonts w:ascii="宋体" w:hAnsi="宋体" w:cs="宋体" w:hint="eastAsia"/>
          <w:sz w:val="24"/>
          <w:szCs w:val="24"/>
        </w:rPr>
        <w:lastRenderedPageBreak/>
        <w:t>验证数据。</w:t>
      </w:r>
    </w:p>
    <w:p w:rsidR="00BC44A6" w:rsidRPr="00324ED3" w:rsidRDefault="00BC44A6" w:rsidP="00E24DC5">
      <w:pPr>
        <w:spacing w:line="360" w:lineRule="auto"/>
        <w:ind w:firstLine="539"/>
        <w:rPr>
          <w:sz w:val="24"/>
          <w:szCs w:val="24"/>
        </w:rPr>
      </w:pPr>
      <w:r w:rsidRPr="00324ED3">
        <w:rPr>
          <w:sz w:val="24"/>
          <w:szCs w:val="24"/>
        </w:rPr>
        <w:t>3</w:t>
      </w:r>
      <w:r w:rsidRPr="00324ED3">
        <w:rPr>
          <w:rFonts w:cs="宋体" w:hint="eastAsia"/>
          <w:sz w:val="24"/>
          <w:szCs w:val="24"/>
        </w:rPr>
        <w:t>主要参加单位和工作组成员及其所做的工作</w:t>
      </w:r>
    </w:p>
    <w:p w:rsidR="00BC44A6" w:rsidRPr="00324ED3" w:rsidRDefault="00BC44A6" w:rsidP="00757EA9">
      <w:pPr>
        <w:spacing w:line="360" w:lineRule="auto"/>
        <w:ind w:firstLineChars="192" w:firstLine="461"/>
        <w:rPr>
          <w:sz w:val="24"/>
          <w:szCs w:val="24"/>
        </w:rPr>
      </w:pPr>
      <w:r w:rsidRPr="00324ED3">
        <w:rPr>
          <w:rFonts w:cs="宋体" w:hint="eastAsia"/>
          <w:sz w:val="24"/>
          <w:szCs w:val="24"/>
        </w:rPr>
        <w:t>本标准由</w:t>
      </w:r>
      <w:r w:rsidRPr="00324ED3">
        <w:rPr>
          <w:rFonts w:ascii="宋体" w:hAnsi="宋体" w:cs="宋体" w:hint="eastAsia"/>
          <w:sz w:val="24"/>
          <w:szCs w:val="24"/>
        </w:rPr>
        <w:t>咸阳陶瓷研究设计院有限公司、佛山市质量计量监督检测中心等单位</w:t>
      </w:r>
      <w:r w:rsidRPr="00324ED3">
        <w:rPr>
          <w:rFonts w:cs="宋体" w:hint="eastAsia"/>
          <w:noProof/>
          <w:sz w:val="24"/>
          <w:szCs w:val="24"/>
        </w:rPr>
        <w:t>主要起草，业内有代表性的单位和专家共同参与，分工协作。</w:t>
      </w:r>
      <w:r w:rsidRPr="00324ED3">
        <w:rPr>
          <w:rFonts w:cs="宋体" w:hint="eastAsia"/>
          <w:sz w:val="24"/>
          <w:szCs w:val="24"/>
        </w:rPr>
        <w:t>通过广泛调研、资料收集、样品收集、标准讨论、验证试验等工作，为标准的编制提供了保障。</w:t>
      </w:r>
    </w:p>
    <w:p w:rsidR="00BC44A6" w:rsidRPr="008D78DE" w:rsidRDefault="00BC44A6" w:rsidP="00757EA9">
      <w:pPr>
        <w:ind w:firstLineChars="196" w:firstLine="551"/>
        <w:rPr>
          <w:rFonts w:ascii="宋体"/>
          <w:b/>
          <w:bCs/>
          <w:sz w:val="28"/>
          <w:szCs w:val="28"/>
        </w:rPr>
      </w:pPr>
      <w:r>
        <w:rPr>
          <w:rFonts w:ascii="宋体" w:hAnsi="宋体" w:cs="宋体" w:hint="eastAsia"/>
          <w:b/>
          <w:bCs/>
          <w:sz w:val="28"/>
          <w:szCs w:val="28"/>
        </w:rPr>
        <w:t>（</w:t>
      </w:r>
      <w:r w:rsidRPr="008D78DE">
        <w:rPr>
          <w:rFonts w:ascii="宋体" w:hAnsi="宋体" w:cs="宋体" w:hint="eastAsia"/>
          <w:b/>
          <w:bCs/>
          <w:sz w:val="28"/>
          <w:szCs w:val="28"/>
        </w:rPr>
        <w:t>二</w:t>
      </w:r>
      <w:r>
        <w:rPr>
          <w:rFonts w:ascii="宋体" w:hAnsi="宋体" w:cs="宋体" w:hint="eastAsia"/>
          <w:b/>
          <w:bCs/>
          <w:sz w:val="28"/>
          <w:szCs w:val="28"/>
        </w:rPr>
        <w:t>）</w:t>
      </w:r>
      <w:r w:rsidRPr="008D78DE">
        <w:rPr>
          <w:rFonts w:ascii="宋体" w:hAnsi="宋体" w:cs="宋体" w:hint="eastAsia"/>
          <w:b/>
          <w:bCs/>
          <w:sz w:val="28"/>
          <w:szCs w:val="28"/>
        </w:rPr>
        <w:t>标准编制原则和确定标准主要内容</w:t>
      </w:r>
      <w:r w:rsidRPr="008D78DE">
        <w:rPr>
          <w:rFonts w:ascii="宋体" w:hAnsi="宋体" w:cs="宋体"/>
          <w:b/>
          <w:bCs/>
          <w:sz w:val="28"/>
          <w:szCs w:val="28"/>
        </w:rPr>
        <w:t>(</w:t>
      </w:r>
      <w:r w:rsidRPr="008D78DE">
        <w:rPr>
          <w:rFonts w:ascii="宋体" w:hAnsi="宋体" w:cs="宋体" w:hint="eastAsia"/>
          <w:b/>
          <w:bCs/>
          <w:sz w:val="28"/>
          <w:szCs w:val="28"/>
        </w:rPr>
        <w:t>如技术指标、参数、公式、性能要求、试验方法、检验规则等</w:t>
      </w:r>
      <w:r w:rsidRPr="008D78DE">
        <w:rPr>
          <w:rFonts w:ascii="宋体" w:hAnsi="宋体" w:cs="宋体"/>
          <w:b/>
          <w:bCs/>
          <w:sz w:val="28"/>
          <w:szCs w:val="28"/>
        </w:rPr>
        <w:t>)</w:t>
      </w:r>
      <w:r w:rsidRPr="008D78DE">
        <w:rPr>
          <w:rFonts w:ascii="宋体" w:hAnsi="宋体" w:cs="宋体" w:hint="eastAsia"/>
          <w:b/>
          <w:bCs/>
          <w:sz w:val="28"/>
          <w:szCs w:val="28"/>
        </w:rPr>
        <w:t>的论据</w:t>
      </w:r>
      <w:r w:rsidRPr="008D78DE">
        <w:rPr>
          <w:rFonts w:ascii="宋体" w:hAnsi="宋体" w:cs="宋体"/>
          <w:b/>
          <w:bCs/>
          <w:sz w:val="28"/>
          <w:szCs w:val="28"/>
        </w:rPr>
        <w:t>(</w:t>
      </w:r>
      <w:r w:rsidRPr="008D78DE">
        <w:rPr>
          <w:rFonts w:ascii="宋体" w:hAnsi="宋体" w:cs="宋体" w:hint="eastAsia"/>
          <w:b/>
          <w:bCs/>
          <w:sz w:val="28"/>
          <w:szCs w:val="28"/>
        </w:rPr>
        <w:t>包括试验、统计数据</w:t>
      </w:r>
      <w:r w:rsidRPr="008D78DE">
        <w:rPr>
          <w:rFonts w:ascii="宋体" w:hAnsi="宋体" w:cs="宋体"/>
          <w:b/>
          <w:bCs/>
          <w:sz w:val="28"/>
          <w:szCs w:val="28"/>
        </w:rPr>
        <w:t>)</w:t>
      </w:r>
      <w:r w:rsidRPr="008D78DE">
        <w:rPr>
          <w:rFonts w:ascii="宋体" w:hAnsi="宋体" w:cs="宋体" w:hint="eastAsia"/>
          <w:b/>
          <w:bCs/>
          <w:sz w:val="28"/>
          <w:szCs w:val="28"/>
        </w:rPr>
        <w:t>，修订标准时，应增列新旧标准水平的对比</w:t>
      </w:r>
    </w:p>
    <w:p w:rsidR="00BC44A6" w:rsidRDefault="00BC44A6" w:rsidP="00E24DC5">
      <w:pPr>
        <w:numPr>
          <w:ilvl w:val="0"/>
          <w:numId w:val="1"/>
        </w:numPr>
        <w:spacing w:line="440" w:lineRule="exact"/>
        <w:ind w:firstLine="540"/>
        <w:jc w:val="left"/>
        <w:rPr>
          <w:sz w:val="24"/>
          <w:szCs w:val="24"/>
        </w:rPr>
      </w:pPr>
      <w:r>
        <w:rPr>
          <w:rFonts w:cs="宋体" w:hint="eastAsia"/>
          <w:sz w:val="24"/>
          <w:szCs w:val="24"/>
        </w:rPr>
        <w:t>标准制定原则</w:t>
      </w:r>
    </w:p>
    <w:p w:rsidR="00BC44A6" w:rsidRPr="00AF1369" w:rsidRDefault="00BC44A6" w:rsidP="00E24DC5">
      <w:pPr>
        <w:numPr>
          <w:ilvl w:val="0"/>
          <w:numId w:val="2"/>
        </w:numPr>
        <w:spacing w:line="440" w:lineRule="exact"/>
        <w:ind w:firstLine="540"/>
        <w:jc w:val="left"/>
        <w:rPr>
          <w:sz w:val="22"/>
          <w:szCs w:val="22"/>
        </w:rPr>
      </w:pPr>
      <w:r>
        <w:rPr>
          <w:rFonts w:cs="宋体" w:hint="eastAsia"/>
          <w:sz w:val="24"/>
          <w:szCs w:val="24"/>
        </w:rPr>
        <w:t>与国家相关政策法规保持一致，贯彻</w:t>
      </w:r>
      <w:r>
        <w:rPr>
          <w:rFonts w:ascii="宋体" w:hAnsi="宋体" w:cs="宋体" w:hint="eastAsia"/>
          <w:kern w:val="0"/>
          <w:sz w:val="24"/>
          <w:szCs w:val="24"/>
        </w:rPr>
        <w:t>国务院</w:t>
      </w:r>
      <w:r w:rsidRPr="00AF1369">
        <w:rPr>
          <w:rFonts w:ascii="宋体" w:hAnsi="宋体" w:cs="宋体" w:hint="eastAsia"/>
          <w:kern w:val="0"/>
          <w:sz w:val="24"/>
          <w:szCs w:val="24"/>
        </w:rPr>
        <w:t>《消费品标准和质量提升规划（</w:t>
      </w:r>
      <w:r w:rsidRPr="00AF1369">
        <w:rPr>
          <w:rFonts w:ascii="宋体" w:hAnsi="宋体" w:cs="宋体"/>
          <w:kern w:val="0"/>
          <w:sz w:val="24"/>
          <w:szCs w:val="24"/>
        </w:rPr>
        <w:t>2016—2020</w:t>
      </w:r>
      <w:r w:rsidRPr="00AF1369">
        <w:rPr>
          <w:rFonts w:ascii="宋体" w:hAnsi="宋体" w:cs="宋体" w:hint="eastAsia"/>
          <w:kern w:val="0"/>
          <w:sz w:val="24"/>
          <w:szCs w:val="24"/>
        </w:rPr>
        <w:t>年）》</w:t>
      </w:r>
      <w:r>
        <w:rPr>
          <w:rFonts w:ascii="宋体" w:hAnsi="宋体" w:cs="宋体" w:hint="eastAsia"/>
          <w:kern w:val="0"/>
          <w:sz w:val="24"/>
          <w:szCs w:val="24"/>
        </w:rPr>
        <w:t>，</w:t>
      </w:r>
      <w:r w:rsidRPr="00AF1369">
        <w:rPr>
          <w:rFonts w:ascii="宋体" w:hAnsi="宋体" w:cs="宋体" w:hint="eastAsia"/>
          <w:kern w:val="0"/>
          <w:sz w:val="24"/>
          <w:szCs w:val="24"/>
        </w:rPr>
        <w:t>增加高水平、高质量、有特色的标准供给，服务消费新热点、新模式发展，满足消费结构升级的需求</w:t>
      </w:r>
      <w:r>
        <w:rPr>
          <w:rFonts w:ascii="宋体" w:hAnsi="宋体" w:cs="宋体" w:hint="eastAsia"/>
          <w:kern w:val="0"/>
          <w:sz w:val="24"/>
          <w:szCs w:val="24"/>
        </w:rPr>
        <w:t>；</w:t>
      </w:r>
    </w:p>
    <w:p w:rsidR="00BC44A6" w:rsidRDefault="00BC44A6" w:rsidP="00E24DC5">
      <w:pPr>
        <w:numPr>
          <w:ilvl w:val="0"/>
          <w:numId w:val="2"/>
        </w:numPr>
        <w:spacing w:line="440" w:lineRule="exact"/>
        <w:ind w:firstLine="540"/>
        <w:jc w:val="left"/>
        <w:rPr>
          <w:sz w:val="24"/>
          <w:szCs w:val="24"/>
        </w:rPr>
      </w:pPr>
      <w:r>
        <w:rPr>
          <w:rFonts w:cs="宋体" w:hint="eastAsia"/>
          <w:sz w:val="24"/>
          <w:szCs w:val="24"/>
        </w:rPr>
        <w:t>标准格式、结构和内容按</w:t>
      </w:r>
      <w:r>
        <w:rPr>
          <w:sz w:val="24"/>
          <w:szCs w:val="24"/>
        </w:rPr>
        <w:t>GB/T 1.1-2009</w:t>
      </w:r>
      <w:r>
        <w:rPr>
          <w:rFonts w:cs="宋体" w:hint="eastAsia"/>
          <w:sz w:val="24"/>
          <w:szCs w:val="24"/>
        </w:rPr>
        <w:t>规定进行编制；</w:t>
      </w:r>
    </w:p>
    <w:p w:rsidR="00BC44A6" w:rsidRDefault="00BC44A6" w:rsidP="00E24DC5">
      <w:pPr>
        <w:numPr>
          <w:ilvl w:val="0"/>
          <w:numId w:val="2"/>
        </w:numPr>
        <w:spacing w:line="440" w:lineRule="exact"/>
        <w:ind w:firstLine="540"/>
        <w:jc w:val="left"/>
        <w:rPr>
          <w:sz w:val="24"/>
          <w:szCs w:val="24"/>
        </w:rPr>
      </w:pPr>
      <w:r>
        <w:rPr>
          <w:rFonts w:cs="宋体" w:hint="eastAsia"/>
          <w:sz w:val="24"/>
          <w:szCs w:val="24"/>
        </w:rPr>
        <w:t>贯彻执行我国标准化工作精神，根据我国实际情况，尽可能采用国际通用或先进国家的技术要求和试验方法，保持标准的先进性和合理性；</w:t>
      </w:r>
    </w:p>
    <w:p w:rsidR="00BC44A6" w:rsidRDefault="00BC44A6" w:rsidP="00E24DC5">
      <w:pPr>
        <w:numPr>
          <w:ilvl w:val="0"/>
          <w:numId w:val="2"/>
        </w:numPr>
        <w:spacing w:line="440" w:lineRule="exact"/>
        <w:ind w:firstLine="540"/>
        <w:jc w:val="left"/>
        <w:rPr>
          <w:sz w:val="24"/>
          <w:szCs w:val="24"/>
        </w:rPr>
      </w:pPr>
      <w:r>
        <w:rPr>
          <w:rFonts w:cs="宋体" w:hint="eastAsia"/>
          <w:sz w:val="24"/>
          <w:szCs w:val="24"/>
        </w:rPr>
        <w:t>本着促进技术进步、提高产品质量、反映市场需求、扩大对外贸易、</w:t>
      </w:r>
    </w:p>
    <w:p w:rsidR="00BC44A6" w:rsidRDefault="00BC44A6" w:rsidP="00E24DC5">
      <w:pPr>
        <w:spacing w:line="440" w:lineRule="exact"/>
        <w:ind w:firstLine="540"/>
        <w:jc w:val="left"/>
        <w:rPr>
          <w:sz w:val="24"/>
          <w:szCs w:val="24"/>
        </w:rPr>
      </w:pPr>
      <w:r>
        <w:rPr>
          <w:rFonts w:cs="宋体" w:hint="eastAsia"/>
          <w:sz w:val="24"/>
          <w:szCs w:val="24"/>
        </w:rPr>
        <w:t>促进经济发展的原则，在验证试验的基础上，确定技术指标及试验方法，保持标准的科学性和指导性；</w:t>
      </w:r>
    </w:p>
    <w:p w:rsidR="00BC44A6" w:rsidRDefault="00BC44A6" w:rsidP="00E24DC5">
      <w:pPr>
        <w:numPr>
          <w:ilvl w:val="0"/>
          <w:numId w:val="2"/>
        </w:numPr>
        <w:spacing w:line="440" w:lineRule="exact"/>
        <w:ind w:firstLine="540"/>
        <w:jc w:val="left"/>
        <w:rPr>
          <w:sz w:val="24"/>
          <w:szCs w:val="24"/>
        </w:rPr>
      </w:pPr>
      <w:r>
        <w:rPr>
          <w:rFonts w:cs="宋体" w:hint="eastAsia"/>
          <w:sz w:val="24"/>
          <w:szCs w:val="24"/>
        </w:rPr>
        <w:t>与相关标准协调一致，以保证产品的设计、生产、流通、使用和管理之间的协调性，增强标准的实用价值，以利于促进大理石瓷砖品类与行业的技术发展和提高市场竞争力。</w:t>
      </w:r>
    </w:p>
    <w:p w:rsidR="00BC44A6" w:rsidRDefault="00BC44A6" w:rsidP="00757EA9">
      <w:pPr>
        <w:pStyle w:val="a5"/>
        <w:spacing w:line="440" w:lineRule="exact"/>
        <w:ind w:leftChars="200" w:left="420" w:firstLineChars="50" w:firstLine="120"/>
        <w:jc w:val="left"/>
        <w:rPr>
          <w:sz w:val="24"/>
          <w:szCs w:val="24"/>
        </w:rPr>
      </w:pPr>
      <w:r w:rsidRPr="00E24DC5">
        <w:rPr>
          <w:rFonts w:cs="宋体" w:hint="eastAsia"/>
          <w:sz w:val="24"/>
          <w:szCs w:val="24"/>
        </w:rPr>
        <w:t>二</w:t>
      </w:r>
      <w:r w:rsidRPr="00E24DC5">
        <w:rPr>
          <w:sz w:val="24"/>
          <w:szCs w:val="24"/>
        </w:rPr>
        <w:t xml:space="preserve"> </w:t>
      </w:r>
      <w:r w:rsidRPr="00E24DC5">
        <w:rPr>
          <w:rFonts w:cs="宋体" w:hint="eastAsia"/>
          <w:sz w:val="24"/>
          <w:szCs w:val="24"/>
        </w:rPr>
        <w:t>标准主要内容说明</w:t>
      </w:r>
    </w:p>
    <w:p w:rsidR="00BC44A6" w:rsidRPr="00E24DC5" w:rsidRDefault="00BC44A6" w:rsidP="00757EA9">
      <w:pPr>
        <w:pStyle w:val="a5"/>
        <w:spacing w:line="440" w:lineRule="exact"/>
        <w:ind w:leftChars="200" w:left="420" w:firstLineChars="50" w:firstLine="120"/>
        <w:jc w:val="left"/>
        <w:rPr>
          <w:sz w:val="24"/>
          <w:szCs w:val="24"/>
        </w:rPr>
      </w:pPr>
    </w:p>
    <w:p w:rsidR="00BC44A6" w:rsidRPr="00FC7FD0" w:rsidRDefault="00BC44A6" w:rsidP="00757EA9">
      <w:pPr>
        <w:spacing w:line="440" w:lineRule="exact"/>
        <w:ind w:firstLineChars="200" w:firstLine="562"/>
        <w:jc w:val="left"/>
        <w:rPr>
          <w:b/>
          <w:bCs/>
          <w:sz w:val="28"/>
          <w:szCs w:val="28"/>
        </w:rPr>
      </w:pPr>
      <w:r>
        <w:rPr>
          <w:rFonts w:cs="宋体" w:hint="eastAsia"/>
          <w:b/>
          <w:bCs/>
          <w:sz w:val="28"/>
          <w:szCs w:val="28"/>
        </w:rPr>
        <w:t>（</w:t>
      </w:r>
      <w:r w:rsidRPr="00FC7FD0">
        <w:rPr>
          <w:rFonts w:cs="宋体" w:hint="eastAsia"/>
          <w:b/>
          <w:bCs/>
          <w:sz w:val="28"/>
          <w:szCs w:val="28"/>
        </w:rPr>
        <w:t>三</w:t>
      </w:r>
      <w:r>
        <w:rPr>
          <w:rFonts w:cs="宋体" w:hint="eastAsia"/>
          <w:b/>
          <w:bCs/>
          <w:sz w:val="28"/>
          <w:szCs w:val="28"/>
        </w:rPr>
        <w:t>）</w:t>
      </w:r>
      <w:r w:rsidRPr="00FC7FD0">
        <w:rPr>
          <w:rFonts w:cs="宋体" w:hint="eastAsia"/>
          <w:b/>
          <w:bCs/>
          <w:sz w:val="28"/>
          <w:szCs w:val="28"/>
        </w:rPr>
        <w:t>主要试验</w:t>
      </w:r>
      <w:r w:rsidRPr="00FC7FD0">
        <w:rPr>
          <w:b/>
          <w:bCs/>
          <w:sz w:val="28"/>
          <w:szCs w:val="28"/>
        </w:rPr>
        <w:t>(</w:t>
      </w:r>
      <w:r w:rsidRPr="00FC7FD0">
        <w:rPr>
          <w:rFonts w:cs="宋体" w:hint="eastAsia"/>
          <w:b/>
          <w:bCs/>
          <w:sz w:val="28"/>
          <w:szCs w:val="28"/>
        </w:rPr>
        <w:t>或验证</w:t>
      </w:r>
      <w:r w:rsidRPr="00FC7FD0">
        <w:rPr>
          <w:b/>
          <w:bCs/>
          <w:sz w:val="28"/>
          <w:szCs w:val="28"/>
        </w:rPr>
        <w:t>)</w:t>
      </w:r>
      <w:r w:rsidRPr="00FC7FD0">
        <w:rPr>
          <w:rFonts w:cs="宋体" w:hint="eastAsia"/>
          <w:b/>
          <w:bCs/>
          <w:sz w:val="28"/>
          <w:szCs w:val="28"/>
        </w:rPr>
        <w:t>的分析、综述报告，技术经济论证，预期的经济效果</w:t>
      </w:r>
    </w:p>
    <w:p w:rsidR="00BC44A6" w:rsidRPr="00324ED3" w:rsidRDefault="00BC44A6" w:rsidP="00757EA9">
      <w:pPr>
        <w:pStyle w:val="a6"/>
        <w:spacing w:line="360" w:lineRule="auto"/>
        <w:ind w:firstLine="480"/>
        <w:rPr>
          <w:rFonts w:cs="Times New Roman"/>
          <w:sz w:val="24"/>
          <w:szCs w:val="24"/>
        </w:rPr>
      </w:pPr>
      <w:r w:rsidRPr="00324ED3">
        <w:rPr>
          <w:rFonts w:hint="eastAsia"/>
          <w:sz w:val="24"/>
          <w:szCs w:val="24"/>
        </w:rPr>
        <w:t>目前，产品的、设计、生产、应用已初步形成了一个比较完整的产业链。许多有社会责任心、有实力的企业都在投入研发和生产。卫生陶瓷标志试验方法今后将是卫生陶瓷产品信息标志、功能标志试验方法的重要依据，对指导企业生产有着重大的意义。</w:t>
      </w:r>
    </w:p>
    <w:p w:rsidR="00BC44A6" w:rsidRPr="00324ED3" w:rsidRDefault="00BC44A6" w:rsidP="00757EA9">
      <w:pPr>
        <w:pStyle w:val="a6"/>
        <w:spacing w:line="360" w:lineRule="auto"/>
        <w:ind w:firstLine="480"/>
        <w:rPr>
          <w:rFonts w:cs="Times New Roman"/>
          <w:sz w:val="24"/>
          <w:szCs w:val="24"/>
        </w:rPr>
      </w:pPr>
      <w:r w:rsidRPr="00324ED3">
        <w:rPr>
          <w:rFonts w:hint="eastAsia"/>
          <w:sz w:val="24"/>
          <w:szCs w:val="24"/>
        </w:rPr>
        <w:lastRenderedPageBreak/>
        <w:t>通过本标准的制订，将统一对卫生陶瓷标志试验方法的要求，使我国的产品标准逐步与先进国际标准接轨并符合国家相关规范的要求精神，同时也引导国内外的产品和标准，以维护生产、贸易和消费秩序，既提高我国的产品质量，也提高我国产品的竞争力，引导产业健康发展，推动行业的健康发展。</w:t>
      </w:r>
    </w:p>
    <w:p w:rsidR="00BC44A6" w:rsidRPr="00324ED3" w:rsidRDefault="00BC44A6" w:rsidP="00757EA9">
      <w:pPr>
        <w:pStyle w:val="a6"/>
        <w:spacing w:line="360" w:lineRule="auto"/>
        <w:ind w:firstLine="480"/>
        <w:rPr>
          <w:rFonts w:cs="Times New Roman"/>
          <w:sz w:val="24"/>
          <w:szCs w:val="24"/>
        </w:rPr>
      </w:pPr>
      <w:r w:rsidRPr="00324ED3">
        <w:rPr>
          <w:rFonts w:hint="eastAsia"/>
          <w:sz w:val="24"/>
          <w:szCs w:val="24"/>
        </w:rPr>
        <w:t>本标准的制订，将有助于从根本上解决标志要求无试验方法支撑的尴尬局面。将为规范产品质量和市场经济秩序，促进产品的研发、生产、应用和国内外贸易提供重要技术依据。对保障人民生命财产的安全提供重要保障，将发挥巨大的社会和经济效益。</w:t>
      </w:r>
    </w:p>
    <w:p w:rsidR="00BC44A6" w:rsidRPr="00324ED3" w:rsidRDefault="00BC44A6" w:rsidP="00757EA9">
      <w:pPr>
        <w:pStyle w:val="a6"/>
        <w:spacing w:line="360" w:lineRule="auto"/>
        <w:ind w:firstLine="480"/>
        <w:rPr>
          <w:rFonts w:cs="Times New Roman"/>
          <w:sz w:val="24"/>
          <w:szCs w:val="24"/>
        </w:rPr>
      </w:pPr>
      <w:r w:rsidRPr="00324ED3">
        <w:rPr>
          <w:rFonts w:hint="eastAsia"/>
          <w:sz w:val="24"/>
          <w:szCs w:val="24"/>
        </w:rPr>
        <w:t>通过广泛收集有代表性的样品特别是为工程实际提供的产品，在科学研究分析的基础上，根据验证试验的结果确定科学合理并有引导发展作用的标准指标。</w:t>
      </w:r>
    </w:p>
    <w:p w:rsidR="00BC44A6" w:rsidRPr="00324ED3" w:rsidRDefault="00BC44A6" w:rsidP="00757EA9">
      <w:pPr>
        <w:pStyle w:val="a6"/>
        <w:spacing w:line="360" w:lineRule="auto"/>
        <w:ind w:firstLine="480"/>
        <w:rPr>
          <w:rFonts w:cs="Times New Roman"/>
          <w:sz w:val="24"/>
          <w:szCs w:val="24"/>
        </w:rPr>
      </w:pPr>
      <w:r w:rsidRPr="00324ED3">
        <w:rPr>
          <w:rFonts w:hint="eastAsia"/>
          <w:sz w:val="24"/>
          <w:szCs w:val="24"/>
        </w:rPr>
        <w:t>编制组收集了国内</w:t>
      </w:r>
      <w:r w:rsidRPr="00324ED3">
        <w:rPr>
          <w:sz w:val="24"/>
          <w:szCs w:val="24"/>
        </w:rPr>
        <w:t>20</w:t>
      </w:r>
      <w:r w:rsidRPr="00324ED3">
        <w:rPr>
          <w:rFonts w:hint="eastAsia"/>
          <w:sz w:val="24"/>
          <w:szCs w:val="24"/>
        </w:rPr>
        <w:t>余家有代表性的厂家的样品</w:t>
      </w:r>
      <w:r w:rsidRPr="00324ED3">
        <w:rPr>
          <w:sz w:val="24"/>
          <w:szCs w:val="24"/>
        </w:rPr>
        <w:t>21</w:t>
      </w:r>
      <w:r w:rsidRPr="00324ED3">
        <w:rPr>
          <w:rFonts w:hint="eastAsia"/>
          <w:sz w:val="24"/>
          <w:szCs w:val="24"/>
        </w:rPr>
        <w:t>个，其中坐便器</w:t>
      </w:r>
      <w:r w:rsidRPr="00324ED3">
        <w:rPr>
          <w:sz w:val="24"/>
          <w:szCs w:val="24"/>
        </w:rPr>
        <w:t>15</w:t>
      </w:r>
      <w:r w:rsidRPr="00324ED3">
        <w:rPr>
          <w:rFonts w:hint="eastAsia"/>
          <w:sz w:val="24"/>
          <w:szCs w:val="24"/>
        </w:rPr>
        <w:t>个，蹲便器</w:t>
      </w:r>
      <w:r w:rsidRPr="00324ED3">
        <w:rPr>
          <w:sz w:val="24"/>
          <w:szCs w:val="24"/>
        </w:rPr>
        <w:t>3</w:t>
      </w:r>
      <w:r w:rsidRPr="00324ED3">
        <w:rPr>
          <w:rFonts w:hint="eastAsia"/>
          <w:sz w:val="24"/>
          <w:szCs w:val="24"/>
        </w:rPr>
        <w:t>个，小便器</w:t>
      </w:r>
      <w:r w:rsidRPr="00324ED3">
        <w:rPr>
          <w:sz w:val="24"/>
          <w:szCs w:val="24"/>
        </w:rPr>
        <w:t>3</w:t>
      </w:r>
      <w:r w:rsidRPr="00324ED3">
        <w:rPr>
          <w:rFonts w:hint="eastAsia"/>
          <w:sz w:val="24"/>
          <w:szCs w:val="24"/>
        </w:rPr>
        <w:t>个，符合标志要求的坐便器</w:t>
      </w:r>
      <w:r w:rsidRPr="00324ED3">
        <w:rPr>
          <w:sz w:val="24"/>
          <w:szCs w:val="24"/>
        </w:rPr>
        <w:t>11</w:t>
      </w:r>
      <w:r w:rsidRPr="00324ED3">
        <w:rPr>
          <w:rFonts w:hint="eastAsia"/>
          <w:sz w:val="24"/>
          <w:szCs w:val="24"/>
        </w:rPr>
        <w:t>个，蹲便器</w:t>
      </w:r>
      <w:r w:rsidRPr="00324ED3">
        <w:rPr>
          <w:sz w:val="24"/>
          <w:szCs w:val="24"/>
        </w:rPr>
        <w:t>3</w:t>
      </w:r>
      <w:r w:rsidRPr="00324ED3">
        <w:rPr>
          <w:rFonts w:hint="eastAsia"/>
          <w:sz w:val="24"/>
          <w:szCs w:val="24"/>
        </w:rPr>
        <w:t>个，小便器</w:t>
      </w:r>
      <w:r w:rsidRPr="00324ED3">
        <w:rPr>
          <w:sz w:val="24"/>
          <w:szCs w:val="24"/>
        </w:rPr>
        <w:t>3</w:t>
      </w:r>
      <w:r w:rsidRPr="00324ED3">
        <w:rPr>
          <w:rFonts w:hint="eastAsia"/>
          <w:sz w:val="24"/>
          <w:szCs w:val="24"/>
        </w:rPr>
        <w:t>个。耐久性标志符合率</w:t>
      </w:r>
      <w:r w:rsidRPr="00324ED3">
        <w:rPr>
          <w:sz w:val="24"/>
          <w:szCs w:val="24"/>
        </w:rPr>
        <w:t>81%</w:t>
      </w:r>
      <w:r w:rsidRPr="00324ED3">
        <w:rPr>
          <w:rFonts w:hint="eastAsia"/>
          <w:sz w:val="24"/>
          <w:szCs w:val="24"/>
        </w:rPr>
        <w:t>。</w:t>
      </w:r>
    </w:p>
    <w:tbl>
      <w:tblPr>
        <w:tblW w:w="9229" w:type="dxa"/>
        <w:jc w:val="center"/>
        <w:tblLook w:val="0000"/>
      </w:tblPr>
      <w:tblGrid>
        <w:gridCol w:w="750"/>
        <w:gridCol w:w="735"/>
        <w:gridCol w:w="1050"/>
        <w:gridCol w:w="945"/>
        <w:gridCol w:w="945"/>
        <w:gridCol w:w="945"/>
        <w:gridCol w:w="840"/>
        <w:gridCol w:w="840"/>
        <w:gridCol w:w="945"/>
        <w:gridCol w:w="1234"/>
      </w:tblGrid>
      <w:tr w:rsidR="00BC44A6" w:rsidRPr="0047735F">
        <w:trPr>
          <w:trHeight w:val="285"/>
          <w:jc w:val="center"/>
        </w:trPr>
        <w:tc>
          <w:tcPr>
            <w:tcW w:w="750" w:type="dxa"/>
            <w:tcBorders>
              <w:top w:val="single" w:sz="4" w:space="0" w:color="auto"/>
              <w:left w:val="single" w:sz="4" w:space="0" w:color="auto"/>
              <w:bottom w:val="single" w:sz="4" w:space="0" w:color="auto"/>
              <w:right w:val="single" w:sz="4" w:space="0" w:color="auto"/>
            </w:tcBorders>
            <w:noWrap/>
            <w:vAlign w:val="center"/>
          </w:tcPr>
          <w:p w:rsidR="00BC44A6" w:rsidRPr="0047735F" w:rsidRDefault="00BC44A6" w:rsidP="00837475">
            <w:pPr>
              <w:widowControl/>
              <w:jc w:val="center"/>
              <w:rPr>
                <w:rFonts w:ascii="宋体"/>
                <w:kern w:val="0"/>
                <w:sz w:val="20"/>
                <w:szCs w:val="20"/>
              </w:rPr>
            </w:pPr>
            <w:r w:rsidRPr="0047735F">
              <w:rPr>
                <w:rFonts w:ascii="宋体" w:hAnsi="宋体" w:cs="宋体" w:hint="eastAsia"/>
                <w:kern w:val="0"/>
                <w:sz w:val="20"/>
                <w:szCs w:val="20"/>
              </w:rPr>
              <w:t>产品类别</w:t>
            </w:r>
          </w:p>
        </w:tc>
        <w:tc>
          <w:tcPr>
            <w:tcW w:w="735" w:type="dxa"/>
            <w:tcBorders>
              <w:top w:val="single" w:sz="4" w:space="0" w:color="auto"/>
              <w:left w:val="nil"/>
              <w:bottom w:val="single" w:sz="4" w:space="0" w:color="auto"/>
              <w:right w:val="single" w:sz="4" w:space="0" w:color="auto"/>
            </w:tcBorders>
            <w:noWrap/>
            <w:vAlign w:val="center"/>
          </w:tcPr>
          <w:p w:rsidR="00BC44A6" w:rsidRPr="0047735F" w:rsidRDefault="00BC44A6" w:rsidP="00837475">
            <w:pPr>
              <w:widowControl/>
              <w:jc w:val="center"/>
              <w:rPr>
                <w:rFonts w:ascii="宋体"/>
                <w:kern w:val="0"/>
                <w:sz w:val="20"/>
                <w:szCs w:val="20"/>
              </w:rPr>
            </w:pPr>
            <w:r w:rsidRPr="0047735F">
              <w:rPr>
                <w:rFonts w:ascii="宋体" w:hAnsi="宋体" w:cs="宋体" w:hint="eastAsia"/>
                <w:kern w:val="0"/>
                <w:sz w:val="20"/>
                <w:szCs w:val="20"/>
              </w:rPr>
              <w:t>样品序号</w:t>
            </w:r>
          </w:p>
        </w:tc>
        <w:tc>
          <w:tcPr>
            <w:tcW w:w="1050" w:type="dxa"/>
            <w:tcBorders>
              <w:top w:val="single" w:sz="4" w:space="0" w:color="auto"/>
              <w:left w:val="nil"/>
              <w:bottom w:val="single" w:sz="4" w:space="0" w:color="auto"/>
              <w:right w:val="single" w:sz="4" w:space="0" w:color="auto"/>
            </w:tcBorders>
            <w:noWrap/>
            <w:vAlign w:val="center"/>
          </w:tcPr>
          <w:p w:rsidR="00BC44A6" w:rsidRPr="0047735F" w:rsidRDefault="00BC44A6" w:rsidP="00837475">
            <w:pPr>
              <w:widowControl/>
              <w:jc w:val="center"/>
              <w:rPr>
                <w:rFonts w:ascii="宋体"/>
                <w:kern w:val="0"/>
                <w:sz w:val="20"/>
                <w:szCs w:val="20"/>
              </w:rPr>
            </w:pPr>
            <w:r w:rsidRPr="0047735F">
              <w:rPr>
                <w:rFonts w:ascii="宋体" w:hAnsi="宋体" w:cs="宋体" w:hint="eastAsia"/>
                <w:kern w:val="0"/>
                <w:sz w:val="20"/>
                <w:szCs w:val="20"/>
              </w:rPr>
              <w:t>耐久性标志</w:t>
            </w:r>
            <w:r>
              <w:rPr>
                <w:rFonts w:ascii="宋体" w:hAnsi="宋体" w:cs="宋体" w:hint="eastAsia"/>
                <w:kern w:val="0"/>
                <w:sz w:val="20"/>
                <w:szCs w:val="20"/>
              </w:rPr>
              <w:t>（商标）</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47735F" w:rsidRDefault="00BC44A6" w:rsidP="00837475">
            <w:pPr>
              <w:widowControl/>
              <w:jc w:val="center"/>
              <w:rPr>
                <w:rFonts w:ascii="宋体"/>
                <w:kern w:val="0"/>
                <w:sz w:val="20"/>
                <w:szCs w:val="20"/>
              </w:rPr>
            </w:pPr>
            <w:r w:rsidRPr="0047735F">
              <w:rPr>
                <w:rFonts w:ascii="宋体" w:hAnsi="宋体" w:cs="宋体" w:hint="eastAsia"/>
                <w:kern w:val="0"/>
                <w:sz w:val="20"/>
                <w:szCs w:val="20"/>
              </w:rPr>
              <w:t>符合程序</w:t>
            </w:r>
            <w:r w:rsidRPr="0047735F">
              <w:rPr>
                <w:rFonts w:ascii="宋体" w:hAnsi="宋体" w:cs="宋体"/>
                <w:kern w:val="0"/>
                <w:sz w:val="20"/>
                <w:szCs w:val="20"/>
              </w:rPr>
              <w:t>A</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47735F" w:rsidRDefault="00BC44A6" w:rsidP="00837475">
            <w:pPr>
              <w:widowControl/>
              <w:jc w:val="center"/>
              <w:rPr>
                <w:rFonts w:ascii="宋体"/>
                <w:kern w:val="0"/>
                <w:sz w:val="20"/>
                <w:szCs w:val="20"/>
              </w:rPr>
            </w:pPr>
            <w:r w:rsidRPr="0047735F">
              <w:rPr>
                <w:rFonts w:ascii="宋体" w:hAnsi="宋体" w:cs="宋体" w:hint="eastAsia"/>
                <w:kern w:val="0"/>
                <w:sz w:val="20"/>
                <w:szCs w:val="20"/>
              </w:rPr>
              <w:t>符合程序</w:t>
            </w:r>
            <w:r w:rsidRPr="0047735F">
              <w:rPr>
                <w:rFonts w:ascii="宋体" w:hAnsi="宋体" w:cs="宋体"/>
                <w:kern w:val="0"/>
                <w:sz w:val="20"/>
                <w:szCs w:val="20"/>
              </w:rPr>
              <w:t>B</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47735F" w:rsidRDefault="00BC44A6" w:rsidP="00837475">
            <w:pPr>
              <w:widowControl/>
              <w:jc w:val="center"/>
              <w:rPr>
                <w:rFonts w:ascii="宋体"/>
                <w:kern w:val="0"/>
                <w:sz w:val="20"/>
                <w:szCs w:val="20"/>
              </w:rPr>
            </w:pPr>
            <w:r w:rsidRPr="0047735F">
              <w:rPr>
                <w:rFonts w:ascii="宋体" w:hAnsi="宋体" w:cs="宋体" w:hint="eastAsia"/>
                <w:kern w:val="0"/>
                <w:sz w:val="20"/>
                <w:szCs w:val="20"/>
              </w:rPr>
              <w:t>符合程序</w:t>
            </w:r>
            <w:r w:rsidRPr="0047735F">
              <w:rPr>
                <w:rFonts w:ascii="宋体" w:hAnsi="宋体" w:cs="宋体"/>
                <w:kern w:val="0"/>
                <w:sz w:val="20"/>
                <w:szCs w:val="20"/>
              </w:rPr>
              <w:t>C</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47735F" w:rsidRDefault="00BC44A6" w:rsidP="00837475">
            <w:pPr>
              <w:widowControl/>
              <w:jc w:val="center"/>
              <w:rPr>
                <w:rFonts w:ascii="宋体"/>
                <w:kern w:val="0"/>
                <w:sz w:val="20"/>
                <w:szCs w:val="20"/>
              </w:rPr>
            </w:pPr>
            <w:r w:rsidRPr="0047735F">
              <w:rPr>
                <w:rFonts w:ascii="宋体" w:hAnsi="宋体" w:cs="宋体" w:hint="eastAsia"/>
                <w:kern w:val="0"/>
                <w:sz w:val="20"/>
                <w:szCs w:val="20"/>
              </w:rPr>
              <w:t>符合程序</w:t>
            </w:r>
            <w:r w:rsidRPr="0047735F">
              <w:rPr>
                <w:rFonts w:ascii="宋体" w:hAnsi="宋体" w:cs="宋体"/>
                <w:kern w:val="0"/>
                <w:sz w:val="20"/>
                <w:szCs w:val="20"/>
              </w:rPr>
              <w:t>D</w:t>
            </w:r>
          </w:p>
        </w:tc>
        <w:tc>
          <w:tcPr>
            <w:tcW w:w="840" w:type="dxa"/>
            <w:tcBorders>
              <w:top w:val="single" w:sz="4" w:space="0" w:color="auto"/>
              <w:left w:val="single" w:sz="4" w:space="0" w:color="auto"/>
              <w:bottom w:val="single" w:sz="4" w:space="0" w:color="auto"/>
              <w:right w:val="single" w:sz="4" w:space="0" w:color="auto"/>
            </w:tcBorders>
          </w:tcPr>
          <w:p w:rsidR="00BC44A6" w:rsidRPr="0047735F" w:rsidRDefault="00BC44A6" w:rsidP="00837475">
            <w:pPr>
              <w:widowControl/>
              <w:jc w:val="center"/>
              <w:rPr>
                <w:rFonts w:ascii="宋体"/>
                <w:kern w:val="0"/>
                <w:sz w:val="20"/>
                <w:szCs w:val="20"/>
              </w:rPr>
            </w:pPr>
            <w:r w:rsidRPr="0047735F">
              <w:rPr>
                <w:rFonts w:ascii="宋体" w:hAnsi="宋体" w:cs="宋体" w:hint="eastAsia"/>
                <w:kern w:val="0"/>
                <w:sz w:val="20"/>
                <w:szCs w:val="20"/>
              </w:rPr>
              <w:t>符合程序</w:t>
            </w:r>
            <w:r>
              <w:rPr>
                <w:rFonts w:ascii="宋体" w:hAnsi="宋体" w:cs="宋体"/>
                <w:kern w:val="0"/>
                <w:sz w:val="20"/>
                <w:szCs w:val="20"/>
              </w:rPr>
              <w:t>E</w:t>
            </w:r>
          </w:p>
        </w:tc>
        <w:tc>
          <w:tcPr>
            <w:tcW w:w="945" w:type="dxa"/>
            <w:tcBorders>
              <w:top w:val="single" w:sz="4" w:space="0" w:color="auto"/>
              <w:left w:val="single" w:sz="4" w:space="0" w:color="auto"/>
              <w:bottom w:val="single" w:sz="4" w:space="0" w:color="auto"/>
              <w:right w:val="single" w:sz="4" w:space="0" w:color="auto"/>
            </w:tcBorders>
          </w:tcPr>
          <w:p w:rsidR="00BC44A6" w:rsidRDefault="00BC44A6" w:rsidP="00837475">
            <w:pPr>
              <w:widowControl/>
              <w:jc w:val="center"/>
              <w:rPr>
                <w:rFonts w:ascii="宋体"/>
                <w:kern w:val="0"/>
                <w:sz w:val="20"/>
                <w:szCs w:val="20"/>
              </w:rPr>
            </w:pPr>
            <w:r>
              <w:rPr>
                <w:rFonts w:ascii="宋体" w:hAnsi="宋体" w:cs="宋体" w:hint="eastAsia"/>
                <w:kern w:val="0"/>
                <w:sz w:val="20"/>
                <w:szCs w:val="20"/>
              </w:rPr>
              <w:t>标志形式</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47735F" w:rsidRDefault="00BC44A6" w:rsidP="00837475">
            <w:pPr>
              <w:widowControl/>
              <w:jc w:val="center"/>
              <w:rPr>
                <w:rFonts w:ascii="宋体"/>
                <w:kern w:val="0"/>
                <w:sz w:val="20"/>
                <w:szCs w:val="20"/>
              </w:rPr>
            </w:pPr>
            <w:r>
              <w:rPr>
                <w:rFonts w:ascii="宋体" w:hAnsi="宋体" w:cs="宋体" w:hint="eastAsia"/>
                <w:kern w:val="0"/>
                <w:sz w:val="20"/>
                <w:szCs w:val="20"/>
              </w:rPr>
              <w:t>耐久性</w:t>
            </w:r>
            <w:r w:rsidRPr="0047735F">
              <w:rPr>
                <w:rFonts w:ascii="宋体" w:hAnsi="宋体" w:cs="宋体" w:hint="eastAsia"/>
                <w:kern w:val="0"/>
                <w:sz w:val="20"/>
                <w:szCs w:val="20"/>
              </w:rPr>
              <w:t>标志符合性</w:t>
            </w:r>
          </w:p>
        </w:tc>
      </w:tr>
      <w:tr w:rsidR="00BC44A6" w:rsidRPr="0047735F">
        <w:trPr>
          <w:trHeight w:val="285"/>
          <w:jc w:val="center"/>
        </w:trPr>
        <w:tc>
          <w:tcPr>
            <w:tcW w:w="750" w:type="dxa"/>
            <w:vMerge w:val="restart"/>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坐便器</w:t>
            </w: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2#</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3#</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4#</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5#</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6#</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7#</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激光</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8#</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9#</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10#</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11#</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12#</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标签纸</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不符合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13#</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标签纸</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不符合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14#</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标签纸</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不符合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15#</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标签纸</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不符合</w:t>
            </w:r>
          </w:p>
        </w:tc>
      </w:tr>
      <w:tr w:rsidR="00BC44A6" w:rsidRPr="0047735F">
        <w:trPr>
          <w:trHeight w:val="285"/>
          <w:jc w:val="center"/>
        </w:trPr>
        <w:tc>
          <w:tcPr>
            <w:tcW w:w="750" w:type="dxa"/>
            <w:vMerge w:val="restart"/>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小便器</w:t>
            </w: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2#</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3#</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val="restart"/>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蹲便器</w:t>
            </w: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1#</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2#</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r w:rsidR="00BC44A6" w:rsidRPr="0047735F">
        <w:trPr>
          <w:trHeight w:val="285"/>
          <w:jc w:val="center"/>
        </w:trPr>
        <w:tc>
          <w:tcPr>
            <w:tcW w:w="750" w:type="dxa"/>
            <w:vMerge/>
            <w:tcBorders>
              <w:top w:val="nil"/>
              <w:left w:val="single" w:sz="4" w:space="0" w:color="auto"/>
              <w:bottom w:val="single" w:sz="4" w:space="0" w:color="000000"/>
              <w:right w:val="single" w:sz="4" w:space="0" w:color="auto"/>
            </w:tcBorders>
            <w:vAlign w:val="center"/>
          </w:tcPr>
          <w:p w:rsidR="00BC44A6" w:rsidRPr="002927C2" w:rsidRDefault="00BC44A6" w:rsidP="00837475">
            <w:pPr>
              <w:widowControl/>
              <w:jc w:val="left"/>
              <w:rPr>
                <w:rFonts w:ascii="宋体"/>
                <w:kern w:val="0"/>
                <w:sz w:val="20"/>
                <w:szCs w:val="20"/>
              </w:rPr>
            </w:pPr>
          </w:p>
        </w:tc>
        <w:tc>
          <w:tcPr>
            <w:tcW w:w="735" w:type="dxa"/>
            <w:tcBorders>
              <w:top w:val="nil"/>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kern w:val="0"/>
                <w:sz w:val="20"/>
                <w:szCs w:val="20"/>
              </w:rPr>
              <w:t>3#</w:t>
            </w:r>
          </w:p>
        </w:tc>
        <w:tc>
          <w:tcPr>
            <w:tcW w:w="1050" w:type="dxa"/>
            <w:tcBorders>
              <w:top w:val="single" w:sz="4" w:space="0" w:color="auto"/>
              <w:left w:val="nil"/>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w:t>
            </w:r>
          </w:p>
        </w:tc>
        <w:tc>
          <w:tcPr>
            <w:tcW w:w="945" w:type="dxa"/>
            <w:tcBorders>
              <w:top w:val="single" w:sz="4" w:space="0" w:color="auto"/>
              <w:left w:val="single" w:sz="4" w:space="0" w:color="auto"/>
              <w:bottom w:val="single" w:sz="4" w:space="0" w:color="auto"/>
              <w:right w:val="single" w:sz="4" w:space="0" w:color="auto"/>
            </w:tcBorders>
          </w:tcPr>
          <w:p w:rsidR="00BC44A6" w:rsidRPr="002927C2" w:rsidRDefault="00BC44A6" w:rsidP="00837475">
            <w:pPr>
              <w:widowControl/>
              <w:jc w:val="center"/>
              <w:rPr>
                <w:rFonts w:ascii="宋体"/>
                <w:kern w:val="0"/>
                <w:sz w:val="20"/>
                <w:szCs w:val="20"/>
              </w:rPr>
            </w:pPr>
            <w:r>
              <w:rPr>
                <w:rFonts w:ascii="宋体" w:hAnsi="宋体" w:cs="宋体" w:hint="eastAsia"/>
                <w:kern w:val="0"/>
                <w:sz w:val="20"/>
                <w:szCs w:val="20"/>
              </w:rPr>
              <w:t>烧制</w:t>
            </w:r>
          </w:p>
        </w:tc>
        <w:tc>
          <w:tcPr>
            <w:tcW w:w="1234" w:type="dxa"/>
            <w:tcBorders>
              <w:top w:val="single" w:sz="4" w:space="0" w:color="auto"/>
              <w:left w:val="single" w:sz="4" w:space="0" w:color="auto"/>
              <w:bottom w:val="single" w:sz="4" w:space="0" w:color="auto"/>
              <w:right w:val="single" w:sz="4" w:space="0" w:color="auto"/>
            </w:tcBorders>
            <w:noWrap/>
            <w:vAlign w:val="center"/>
          </w:tcPr>
          <w:p w:rsidR="00BC44A6" w:rsidRPr="002927C2" w:rsidRDefault="00BC44A6" w:rsidP="00837475">
            <w:pPr>
              <w:widowControl/>
              <w:jc w:val="center"/>
              <w:rPr>
                <w:rFonts w:ascii="宋体"/>
                <w:kern w:val="0"/>
                <w:sz w:val="20"/>
                <w:szCs w:val="20"/>
              </w:rPr>
            </w:pPr>
            <w:r w:rsidRPr="002927C2">
              <w:rPr>
                <w:rFonts w:ascii="宋体" w:hAnsi="宋体" w:cs="宋体" w:hint="eastAsia"/>
                <w:kern w:val="0"/>
                <w:sz w:val="20"/>
                <w:szCs w:val="20"/>
              </w:rPr>
              <w:t>符合</w:t>
            </w:r>
          </w:p>
        </w:tc>
      </w:tr>
    </w:tbl>
    <w:p w:rsidR="00BC44A6" w:rsidRDefault="00BC44A6" w:rsidP="00757EA9">
      <w:pPr>
        <w:spacing w:line="440" w:lineRule="exact"/>
        <w:ind w:firstLineChars="196" w:firstLine="551"/>
        <w:jc w:val="left"/>
        <w:rPr>
          <w:b/>
          <w:bCs/>
          <w:sz w:val="28"/>
          <w:szCs w:val="28"/>
        </w:rPr>
      </w:pPr>
      <w:r>
        <w:rPr>
          <w:rFonts w:cs="宋体" w:hint="eastAsia"/>
          <w:b/>
          <w:bCs/>
          <w:sz w:val="28"/>
          <w:szCs w:val="28"/>
        </w:rPr>
        <w:t>（四）标准中如果涉及专利，应有明确的知识产权说明</w:t>
      </w:r>
    </w:p>
    <w:p w:rsidR="00BC44A6" w:rsidRDefault="00BC44A6" w:rsidP="00A43E12">
      <w:pPr>
        <w:spacing w:line="440" w:lineRule="exact"/>
        <w:ind w:firstLine="540"/>
        <w:jc w:val="left"/>
        <w:rPr>
          <w:sz w:val="24"/>
          <w:szCs w:val="24"/>
        </w:rPr>
      </w:pPr>
      <w:r>
        <w:rPr>
          <w:rFonts w:cs="宋体" w:hint="eastAsia"/>
          <w:sz w:val="24"/>
          <w:szCs w:val="24"/>
        </w:rPr>
        <w:lastRenderedPageBreak/>
        <w:t>该项目严格按照标准制定的程序进行，在技术内容上不涉及专利，标准的实施过程中也不会涉及专利。</w:t>
      </w:r>
    </w:p>
    <w:p w:rsidR="00BC44A6" w:rsidRDefault="00BC44A6" w:rsidP="00757EA9">
      <w:pPr>
        <w:spacing w:line="440" w:lineRule="exact"/>
        <w:ind w:firstLineChars="196" w:firstLine="551"/>
        <w:jc w:val="left"/>
        <w:rPr>
          <w:b/>
          <w:bCs/>
          <w:sz w:val="28"/>
          <w:szCs w:val="28"/>
        </w:rPr>
      </w:pPr>
      <w:r>
        <w:rPr>
          <w:rFonts w:cs="宋体" w:hint="eastAsia"/>
          <w:b/>
          <w:bCs/>
          <w:sz w:val="28"/>
          <w:szCs w:val="28"/>
        </w:rPr>
        <w:t>（五）产业化情况、推广应用论证和预期达到的经济效果等情况</w:t>
      </w:r>
    </w:p>
    <w:p w:rsidR="00BC44A6" w:rsidRPr="00FA5B51" w:rsidRDefault="00BC44A6" w:rsidP="00757EA9">
      <w:pPr>
        <w:spacing w:line="360" w:lineRule="auto"/>
        <w:ind w:firstLineChars="200" w:firstLine="480"/>
        <w:rPr>
          <w:rFonts w:ascii="宋体"/>
          <w:sz w:val="24"/>
          <w:szCs w:val="24"/>
        </w:rPr>
      </w:pPr>
      <w:r w:rsidRPr="00FA5B51">
        <w:rPr>
          <w:rFonts w:ascii="宋体" w:hAnsi="宋体" w:cs="宋体"/>
          <w:sz w:val="24"/>
          <w:szCs w:val="24"/>
        </w:rPr>
        <w:t>2015</w:t>
      </w:r>
      <w:r w:rsidRPr="00FA5B51">
        <w:rPr>
          <w:rFonts w:ascii="宋体" w:hAnsi="宋体" w:cs="宋体" w:hint="eastAsia"/>
          <w:sz w:val="24"/>
          <w:szCs w:val="24"/>
        </w:rPr>
        <w:t>年，国标委发布了</w:t>
      </w:r>
      <w:r w:rsidRPr="00FA5B51">
        <w:rPr>
          <w:rFonts w:ascii="宋体" w:hAnsi="宋体" w:cs="宋体"/>
          <w:sz w:val="24"/>
          <w:szCs w:val="24"/>
        </w:rPr>
        <w:t>GB/T 6952-2015</w:t>
      </w:r>
      <w:r w:rsidRPr="00FA5B51">
        <w:rPr>
          <w:rFonts w:ascii="宋体" w:hAnsi="宋体" w:cs="宋体" w:hint="eastAsia"/>
          <w:sz w:val="24"/>
          <w:szCs w:val="24"/>
        </w:rPr>
        <w:t>《卫生陶瓷》国家标准，对提升我国卫生陶瓷产品的质量至关重要。制定《</w:t>
      </w:r>
      <w:r w:rsidRPr="00324ED3">
        <w:rPr>
          <w:rFonts w:ascii="宋体" w:hAnsi="宋体" w:cs="宋体" w:hint="eastAsia"/>
          <w:sz w:val="24"/>
          <w:szCs w:val="24"/>
        </w:rPr>
        <w:t>卫生陶瓷</w:t>
      </w:r>
      <w:r w:rsidRPr="00324ED3">
        <w:rPr>
          <w:rFonts w:ascii="宋体" w:hAnsi="宋体" w:cs="宋体"/>
          <w:sz w:val="24"/>
          <w:szCs w:val="24"/>
        </w:rPr>
        <w:t xml:space="preserve"> </w:t>
      </w:r>
      <w:r w:rsidRPr="00324ED3">
        <w:rPr>
          <w:rFonts w:ascii="宋体" w:hAnsi="宋体" w:cs="宋体" w:hint="eastAsia"/>
          <w:sz w:val="24"/>
          <w:szCs w:val="24"/>
        </w:rPr>
        <w:t>标志试验方法</w:t>
      </w:r>
      <w:r w:rsidRPr="00FA5B51">
        <w:rPr>
          <w:rFonts w:ascii="宋体" w:hAnsi="宋体" w:cs="宋体" w:hint="eastAsia"/>
          <w:sz w:val="24"/>
          <w:szCs w:val="24"/>
        </w:rPr>
        <w:t>》国家标准，是与</w:t>
      </w:r>
      <w:r w:rsidRPr="00FA5B51">
        <w:rPr>
          <w:rFonts w:ascii="宋体" w:hAnsi="宋体" w:cs="宋体"/>
          <w:sz w:val="24"/>
          <w:szCs w:val="24"/>
        </w:rPr>
        <w:t>GB/T 6952-2015</w:t>
      </w:r>
      <w:r w:rsidRPr="00FA5B51">
        <w:rPr>
          <w:rFonts w:ascii="宋体" w:hAnsi="宋体" w:cs="宋体" w:hint="eastAsia"/>
          <w:sz w:val="24"/>
          <w:szCs w:val="24"/>
        </w:rPr>
        <w:t>相配套的重要举措，是完善卫生陶瓷标准体系的重要环节，该标准的制定对我国卫生陶瓷产品的质量提升具有重要意义。同时，制定《</w:t>
      </w:r>
      <w:r w:rsidRPr="00324ED3">
        <w:rPr>
          <w:rFonts w:ascii="宋体" w:hAnsi="宋体" w:cs="宋体" w:hint="eastAsia"/>
          <w:sz w:val="24"/>
          <w:szCs w:val="24"/>
        </w:rPr>
        <w:t>卫生陶瓷</w:t>
      </w:r>
      <w:r w:rsidRPr="00324ED3">
        <w:rPr>
          <w:rFonts w:ascii="宋体" w:hAnsi="宋体" w:cs="宋体"/>
          <w:sz w:val="24"/>
          <w:szCs w:val="24"/>
        </w:rPr>
        <w:t xml:space="preserve"> </w:t>
      </w:r>
      <w:r w:rsidRPr="00324ED3">
        <w:rPr>
          <w:rFonts w:ascii="宋体" w:hAnsi="宋体" w:cs="宋体" w:hint="eastAsia"/>
          <w:sz w:val="24"/>
          <w:szCs w:val="24"/>
        </w:rPr>
        <w:t>标志试验方法</w:t>
      </w:r>
      <w:r w:rsidRPr="00FA5B51">
        <w:rPr>
          <w:rFonts w:ascii="宋体" w:hAnsi="宋体" w:cs="宋体" w:hint="eastAsia"/>
          <w:sz w:val="24"/>
          <w:szCs w:val="24"/>
        </w:rPr>
        <w:t>》国家标准，对于统一评价手段、保障产品质量，维护贸易秩序、保障消费者权益、配合标准联通</w:t>
      </w:r>
      <w:r w:rsidRPr="00FA5B51">
        <w:rPr>
          <w:rFonts w:ascii="宋体" w:cs="宋体" w:hint="eastAsia"/>
          <w:sz w:val="24"/>
          <w:szCs w:val="24"/>
        </w:rPr>
        <w:t>“</w:t>
      </w:r>
      <w:r w:rsidRPr="00FA5B51">
        <w:rPr>
          <w:rFonts w:ascii="宋体" w:hAnsi="宋体" w:cs="宋体" w:hint="eastAsia"/>
          <w:sz w:val="24"/>
          <w:szCs w:val="24"/>
        </w:rPr>
        <w:t>一带一路</w:t>
      </w:r>
      <w:r w:rsidRPr="00FA5B51">
        <w:rPr>
          <w:rFonts w:ascii="宋体" w:cs="宋体" w:hint="eastAsia"/>
          <w:sz w:val="24"/>
          <w:szCs w:val="24"/>
        </w:rPr>
        <w:t>”</w:t>
      </w:r>
      <w:r w:rsidRPr="00FA5B51">
        <w:rPr>
          <w:rFonts w:ascii="宋体" w:hAnsi="宋体" w:cs="宋体" w:hint="eastAsia"/>
          <w:sz w:val="24"/>
          <w:szCs w:val="24"/>
        </w:rPr>
        <w:t>行动计划、以标准在国际上引领行业发展具有重要的意义。</w:t>
      </w:r>
    </w:p>
    <w:p w:rsidR="00BC44A6" w:rsidRPr="00FC7FD0" w:rsidRDefault="00BC44A6" w:rsidP="00757EA9">
      <w:pPr>
        <w:spacing w:line="360" w:lineRule="auto"/>
        <w:ind w:firstLineChars="196" w:firstLine="551"/>
        <w:rPr>
          <w:b/>
          <w:bCs/>
          <w:sz w:val="28"/>
          <w:szCs w:val="28"/>
        </w:rPr>
      </w:pPr>
      <w:r>
        <w:rPr>
          <w:rFonts w:cs="宋体" w:hint="eastAsia"/>
          <w:b/>
          <w:bCs/>
          <w:sz w:val="28"/>
          <w:szCs w:val="28"/>
        </w:rPr>
        <w:t>（六）</w:t>
      </w:r>
      <w:r w:rsidRPr="00FC7FD0">
        <w:rPr>
          <w:rFonts w:cs="宋体" w:hint="eastAsia"/>
          <w:b/>
          <w:bCs/>
          <w:sz w:val="28"/>
          <w:szCs w:val="28"/>
        </w:rPr>
        <w:t>采用国际标准和国外先进标准的程度，以及与国际、国外同类标准水平的对比情况，或与测试的国外样品、样机的有关数据对比情况</w:t>
      </w:r>
    </w:p>
    <w:p w:rsidR="00BC44A6" w:rsidRPr="00324ED3" w:rsidRDefault="00BC44A6" w:rsidP="00757EA9">
      <w:pPr>
        <w:tabs>
          <w:tab w:val="num" w:pos="900"/>
        </w:tabs>
        <w:ind w:firstLineChars="200" w:firstLine="480"/>
        <w:rPr>
          <w:rFonts w:ascii="宋体"/>
          <w:color w:val="000000"/>
          <w:sz w:val="24"/>
          <w:szCs w:val="24"/>
        </w:rPr>
      </w:pPr>
      <w:r w:rsidRPr="00324ED3">
        <w:rPr>
          <w:rFonts w:ascii="宋体" w:hAnsi="宋体" w:cs="宋体" w:hint="eastAsia"/>
          <w:color w:val="000000"/>
          <w:sz w:val="24"/>
          <w:szCs w:val="24"/>
        </w:rPr>
        <w:t>目前国外没有相应的方法标准。</w:t>
      </w:r>
    </w:p>
    <w:p w:rsidR="00BC44A6" w:rsidRPr="00FC7FD0" w:rsidRDefault="00BC44A6" w:rsidP="00757EA9">
      <w:pPr>
        <w:spacing w:line="360" w:lineRule="auto"/>
        <w:ind w:firstLineChars="196" w:firstLine="551"/>
        <w:rPr>
          <w:b/>
          <w:bCs/>
          <w:sz w:val="28"/>
          <w:szCs w:val="28"/>
        </w:rPr>
      </w:pPr>
      <w:r>
        <w:rPr>
          <w:rFonts w:cs="宋体" w:hint="eastAsia"/>
          <w:b/>
          <w:bCs/>
          <w:sz w:val="28"/>
          <w:szCs w:val="28"/>
        </w:rPr>
        <w:t>（七）</w:t>
      </w:r>
      <w:r w:rsidRPr="00FC7FD0">
        <w:rPr>
          <w:rFonts w:cs="宋体" w:hint="eastAsia"/>
          <w:b/>
          <w:bCs/>
          <w:sz w:val="28"/>
          <w:szCs w:val="28"/>
        </w:rPr>
        <w:t>与有关的现行法律、法规和强制性国家标准的关系</w:t>
      </w:r>
    </w:p>
    <w:p w:rsidR="00BC44A6" w:rsidRPr="00324ED3" w:rsidRDefault="00BC44A6" w:rsidP="00757EA9">
      <w:pPr>
        <w:tabs>
          <w:tab w:val="num" w:pos="900"/>
        </w:tabs>
        <w:spacing w:line="360" w:lineRule="auto"/>
        <w:ind w:firstLineChars="200" w:firstLine="480"/>
        <w:rPr>
          <w:rFonts w:ascii="宋体"/>
          <w:color w:val="000000"/>
          <w:sz w:val="24"/>
          <w:szCs w:val="24"/>
        </w:rPr>
      </w:pPr>
      <w:r w:rsidRPr="00324ED3">
        <w:rPr>
          <w:rFonts w:ascii="宋体" w:hAnsi="宋体" w:cs="宋体" w:hint="eastAsia"/>
          <w:color w:val="000000"/>
          <w:sz w:val="24"/>
          <w:szCs w:val="24"/>
        </w:rPr>
        <w:t>本标准尽可能引用已有国家标准并与国家现行的方针、政策、法律、法规保持协调一致。</w:t>
      </w:r>
    </w:p>
    <w:p w:rsidR="00BC44A6" w:rsidRPr="00FC7FD0" w:rsidRDefault="00BC44A6" w:rsidP="00757EA9">
      <w:pPr>
        <w:spacing w:line="360" w:lineRule="auto"/>
        <w:ind w:firstLineChars="196" w:firstLine="551"/>
        <w:rPr>
          <w:b/>
          <w:bCs/>
          <w:sz w:val="28"/>
          <w:szCs w:val="28"/>
        </w:rPr>
      </w:pPr>
      <w:r>
        <w:rPr>
          <w:rFonts w:cs="宋体" w:hint="eastAsia"/>
          <w:b/>
          <w:bCs/>
          <w:sz w:val="28"/>
          <w:szCs w:val="28"/>
        </w:rPr>
        <w:t>（八）</w:t>
      </w:r>
      <w:r w:rsidRPr="00FC7FD0">
        <w:rPr>
          <w:rFonts w:cs="宋体" w:hint="eastAsia"/>
          <w:b/>
          <w:bCs/>
          <w:sz w:val="28"/>
          <w:szCs w:val="28"/>
        </w:rPr>
        <w:t>重大分歧意见的处理经过和依据</w:t>
      </w:r>
    </w:p>
    <w:p w:rsidR="00BC44A6" w:rsidRPr="00320EBE" w:rsidRDefault="00BC44A6" w:rsidP="00757EA9">
      <w:pPr>
        <w:spacing w:line="360" w:lineRule="auto"/>
        <w:ind w:firstLineChars="200" w:firstLine="480"/>
        <w:rPr>
          <w:sz w:val="24"/>
          <w:szCs w:val="24"/>
        </w:rPr>
      </w:pPr>
      <w:r w:rsidRPr="00320EBE">
        <w:rPr>
          <w:rFonts w:cs="宋体" w:hint="eastAsia"/>
          <w:sz w:val="24"/>
          <w:szCs w:val="24"/>
        </w:rPr>
        <w:t>无</w:t>
      </w:r>
      <w:r>
        <w:rPr>
          <w:rFonts w:cs="宋体" w:hint="eastAsia"/>
          <w:sz w:val="24"/>
          <w:szCs w:val="24"/>
        </w:rPr>
        <w:t>。</w:t>
      </w:r>
    </w:p>
    <w:p w:rsidR="00BC44A6" w:rsidRPr="00FC7FD0" w:rsidRDefault="00BC44A6" w:rsidP="00757EA9">
      <w:pPr>
        <w:spacing w:line="360" w:lineRule="auto"/>
        <w:ind w:firstLineChars="196" w:firstLine="551"/>
        <w:rPr>
          <w:b/>
          <w:bCs/>
          <w:sz w:val="28"/>
          <w:szCs w:val="28"/>
        </w:rPr>
      </w:pPr>
      <w:r>
        <w:rPr>
          <w:rFonts w:cs="宋体" w:hint="eastAsia"/>
          <w:b/>
          <w:bCs/>
          <w:sz w:val="28"/>
          <w:szCs w:val="28"/>
        </w:rPr>
        <w:t>（九）</w:t>
      </w:r>
      <w:r w:rsidRPr="00FC7FD0">
        <w:rPr>
          <w:rFonts w:cs="宋体" w:hint="eastAsia"/>
          <w:b/>
          <w:bCs/>
          <w:sz w:val="28"/>
          <w:szCs w:val="28"/>
        </w:rPr>
        <w:t>国家标准作为强制性国家标准或推荐性国家标准的建议</w:t>
      </w:r>
    </w:p>
    <w:p w:rsidR="00BC44A6" w:rsidRPr="008D78DE" w:rsidRDefault="00BC44A6" w:rsidP="00757EA9">
      <w:pPr>
        <w:spacing w:line="360" w:lineRule="auto"/>
        <w:ind w:firstLineChars="200" w:firstLine="480"/>
        <w:rPr>
          <w:sz w:val="24"/>
          <w:szCs w:val="24"/>
        </w:rPr>
      </w:pPr>
      <w:r w:rsidRPr="008D78DE">
        <w:rPr>
          <w:rFonts w:cs="宋体" w:hint="eastAsia"/>
          <w:sz w:val="24"/>
          <w:szCs w:val="24"/>
        </w:rPr>
        <w:t>建议作为推荐性国家标准</w:t>
      </w:r>
      <w:r>
        <w:rPr>
          <w:rFonts w:cs="宋体" w:hint="eastAsia"/>
          <w:sz w:val="24"/>
          <w:szCs w:val="24"/>
        </w:rPr>
        <w:t>。</w:t>
      </w:r>
    </w:p>
    <w:p w:rsidR="00BC44A6" w:rsidRPr="00FC7FD0" w:rsidRDefault="00BC44A6" w:rsidP="00757EA9">
      <w:pPr>
        <w:spacing w:line="360" w:lineRule="auto"/>
        <w:ind w:firstLineChars="196" w:firstLine="551"/>
        <w:rPr>
          <w:b/>
          <w:bCs/>
          <w:sz w:val="28"/>
          <w:szCs w:val="28"/>
        </w:rPr>
      </w:pPr>
      <w:r>
        <w:rPr>
          <w:rFonts w:cs="宋体" w:hint="eastAsia"/>
          <w:b/>
          <w:bCs/>
          <w:sz w:val="28"/>
          <w:szCs w:val="28"/>
        </w:rPr>
        <w:t>（十）</w:t>
      </w:r>
      <w:r w:rsidRPr="00FC7FD0">
        <w:rPr>
          <w:rFonts w:cs="宋体" w:hint="eastAsia"/>
          <w:b/>
          <w:bCs/>
          <w:sz w:val="28"/>
          <w:szCs w:val="28"/>
        </w:rPr>
        <w:t>贯彻国家标准的要求和措施建议</w:t>
      </w:r>
      <w:r w:rsidRPr="00FC7FD0">
        <w:rPr>
          <w:b/>
          <w:bCs/>
          <w:sz w:val="28"/>
          <w:szCs w:val="28"/>
        </w:rPr>
        <w:t>(</w:t>
      </w:r>
      <w:r w:rsidRPr="00FC7FD0">
        <w:rPr>
          <w:rFonts w:cs="宋体" w:hint="eastAsia"/>
          <w:b/>
          <w:bCs/>
          <w:sz w:val="28"/>
          <w:szCs w:val="28"/>
        </w:rPr>
        <w:t>包括组织措施、技术措施、过渡办法等内容</w:t>
      </w:r>
      <w:r w:rsidRPr="00FC7FD0">
        <w:rPr>
          <w:b/>
          <w:bCs/>
          <w:sz w:val="28"/>
          <w:szCs w:val="28"/>
        </w:rPr>
        <w:t>)</w:t>
      </w:r>
    </w:p>
    <w:p w:rsidR="00BC44A6" w:rsidRDefault="00BC44A6" w:rsidP="00324ED3">
      <w:pPr>
        <w:spacing w:line="360" w:lineRule="auto"/>
        <w:ind w:firstLine="540"/>
        <w:jc w:val="left"/>
        <w:rPr>
          <w:rFonts w:ascii="宋体"/>
          <w:sz w:val="24"/>
          <w:szCs w:val="24"/>
        </w:rPr>
      </w:pPr>
      <w:r w:rsidRPr="00E50017">
        <w:rPr>
          <w:rFonts w:cs="宋体" w:hint="eastAsia"/>
          <w:sz w:val="24"/>
          <w:szCs w:val="24"/>
        </w:rPr>
        <w:t>随</w:t>
      </w:r>
      <w:r w:rsidRPr="00D737F1">
        <w:rPr>
          <w:rFonts w:cs="宋体" w:hint="eastAsia"/>
          <w:sz w:val="24"/>
          <w:szCs w:val="24"/>
        </w:rPr>
        <w:t>着社会经济的发展与人们生活水平的提高，陶瓷制品已经成为了广大消费者高档装修的主要选择之一。因此，陶瓷制品质量的好坏直接关系到千千万万家庭和单位的住建质量，影响着普罗大众的日常生活。</w:t>
      </w:r>
      <w:r>
        <w:rPr>
          <w:rFonts w:cs="宋体" w:hint="eastAsia"/>
          <w:sz w:val="24"/>
          <w:szCs w:val="24"/>
        </w:rPr>
        <w:t>建议在标准发布前，应由主管部门组织好标准的宣贯工作，标准的宣贯对象应面向生产企业、销售商、各</w:t>
      </w:r>
      <w:r>
        <w:rPr>
          <w:rFonts w:cs="宋体" w:hint="eastAsia"/>
          <w:sz w:val="24"/>
          <w:szCs w:val="24"/>
        </w:rPr>
        <w:lastRenderedPageBreak/>
        <w:t>级政府部门、认证机构和咨询机构、各级质检机构及相关部门。</w:t>
      </w:r>
      <w:r>
        <w:rPr>
          <w:rFonts w:ascii="宋体" w:hAnsi="宋体" w:cs="宋体" w:hint="eastAsia"/>
          <w:sz w:val="24"/>
          <w:szCs w:val="24"/>
        </w:rPr>
        <w:t>建议在标准发布后，加强标准的培训宣贯，首先使生产者了解熟悉标准，同时也使建设者掌握标准，还要使用户知道标准。</w:t>
      </w:r>
    </w:p>
    <w:p w:rsidR="00BC44A6" w:rsidRPr="00FC7FD0" w:rsidRDefault="00BC44A6" w:rsidP="00757EA9">
      <w:pPr>
        <w:spacing w:line="360" w:lineRule="auto"/>
        <w:ind w:firstLineChars="196" w:firstLine="551"/>
        <w:rPr>
          <w:b/>
          <w:bCs/>
          <w:sz w:val="28"/>
          <w:szCs w:val="28"/>
        </w:rPr>
      </w:pPr>
      <w:r>
        <w:rPr>
          <w:rFonts w:cs="宋体" w:hint="eastAsia"/>
          <w:b/>
          <w:bCs/>
          <w:sz w:val="28"/>
          <w:szCs w:val="28"/>
        </w:rPr>
        <w:t>（十一）</w:t>
      </w:r>
      <w:r w:rsidRPr="00FC7FD0">
        <w:rPr>
          <w:rFonts w:cs="宋体" w:hint="eastAsia"/>
          <w:b/>
          <w:bCs/>
          <w:sz w:val="28"/>
          <w:szCs w:val="28"/>
        </w:rPr>
        <w:t>废止现行有关标准的建议</w:t>
      </w:r>
    </w:p>
    <w:p w:rsidR="00BC44A6" w:rsidRDefault="00BC44A6" w:rsidP="00324ED3">
      <w:pPr>
        <w:spacing w:line="440" w:lineRule="exact"/>
        <w:ind w:firstLine="540"/>
        <w:jc w:val="left"/>
        <w:rPr>
          <w:sz w:val="24"/>
          <w:szCs w:val="24"/>
        </w:rPr>
      </w:pPr>
      <w:r>
        <w:rPr>
          <w:rFonts w:cs="宋体" w:hint="eastAsia"/>
          <w:sz w:val="24"/>
          <w:szCs w:val="24"/>
        </w:rPr>
        <w:t>无废止相关的现行标准。</w:t>
      </w:r>
    </w:p>
    <w:p w:rsidR="00BC44A6" w:rsidRPr="00FC7FD0" w:rsidRDefault="00BC44A6" w:rsidP="00757EA9">
      <w:pPr>
        <w:spacing w:line="360" w:lineRule="auto"/>
        <w:ind w:firstLineChars="196" w:firstLine="551"/>
        <w:rPr>
          <w:b/>
          <w:bCs/>
          <w:sz w:val="28"/>
          <w:szCs w:val="28"/>
        </w:rPr>
      </w:pPr>
      <w:r>
        <w:rPr>
          <w:rFonts w:cs="宋体" w:hint="eastAsia"/>
          <w:b/>
          <w:bCs/>
          <w:sz w:val="28"/>
          <w:szCs w:val="28"/>
        </w:rPr>
        <w:t>（十二）</w:t>
      </w:r>
      <w:r w:rsidRPr="00FC7FD0">
        <w:rPr>
          <w:rFonts w:cs="宋体" w:hint="eastAsia"/>
          <w:b/>
          <w:bCs/>
          <w:sz w:val="28"/>
          <w:szCs w:val="28"/>
        </w:rPr>
        <w:t>其他应予说明的事项</w:t>
      </w:r>
    </w:p>
    <w:p w:rsidR="00BC44A6" w:rsidRDefault="00BC44A6" w:rsidP="00757EA9">
      <w:pPr>
        <w:spacing w:line="360" w:lineRule="auto"/>
        <w:ind w:firstLineChars="200" w:firstLine="480"/>
        <w:rPr>
          <w:sz w:val="24"/>
          <w:szCs w:val="24"/>
        </w:rPr>
      </w:pPr>
      <w:r w:rsidRPr="008D78DE">
        <w:rPr>
          <w:rFonts w:cs="宋体" w:hint="eastAsia"/>
          <w:sz w:val="24"/>
          <w:szCs w:val="24"/>
        </w:rPr>
        <w:t>无</w:t>
      </w:r>
      <w:r>
        <w:rPr>
          <w:rFonts w:cs="宋体" w:hint="eastAsia"/>
          <w:sz w:val="24"/>
          <w:szCs w:val="24"/>
        </w:rPr>
        <w:t>。</w:t>
      </w:r>
    </w:p>
    <w:p w:rsidR="00BC44A6" w:rsidRPr="00324ED3" w:rsidRDefault="00BC44A6" w:rsidP="00757EA9">
      <w:pPr>
        <w:spacing w:line="360" w:lineRule="auto"/>
        <w:ind w:firstLineChars="192" w:firstLine="403"/>
      </w:pPr>
    </w:p>
    <w:p w:rsidR="00BC44A6" w:rsidRPr="00560183" w:rsidRDefault="00BC44A6" w:rsidP="00324ED3">
      <w:pPr>
        <w:spacing w:line="440" w:lineRule="exact"/>
        <w:jc w:val="right"/>
        <w:rPr>
          <w:rFonts w:ascii="宋体"/>
          <w:sz w:val="24"/>
          <w:szCs w:val="24"/>
        </w:rPr>
      </w:pPr>
      <w:r w:rsidRPr="00560183">
        <w:rPr>
          <w:rFonts w:ascii="宋体" w:hAnsi="宋体" w:cs="宋体" w:hint="eastAsia"/>
          <w:sz w:val="24"/>
          <w:szCs w:val="24"/>
        </w:rPr>
        <w:t>《</w:t>
      </w:r>
      <w:r w:rsidRPr="00324ED3">
        <w:rPr>
          <w:rFonts w:ascii="宋体" w:hAnsi="宋体" w:cs="宋体" w:hint="eastAsia"/>
          <w:sz w:val="24"/>
          <w:szCs w:val="24"/>
        </w:rPr>
        <w:t>卫生陶瓷</w:t>
      </w:r>
      <w:r w:rsidRPr="00324ED3">
        <w:rPr>
          <w:rFonts w:ascii="宋体" w:hAnsi="宋体" w:cs="宋体"/>
          <w:sz w:val="24"/>
          <w:szCs w:val="24"/>
        </w:rPr>
        <w:t xml:space="preserve"> </w:t>
      </w:r>
      <w:r w:rsidRPr="00324ED3">
        <w:rPr>
          <w:rFonts w:ascii="宋体" w:hAnsi="宋体" w:cs="宋体" w:hint="eastAsia"/>
          <w:sz w:val="24"/>
          <w:szCs w:val="24"/>
        </w:rPr>
        <w:t>标志试验方法</w:t>
      </w:r>
      <w:r w:rsidRPr="00560183">
        <w:rPr>
          <w:rFonts w:ascii="宋体" w:hAnsi="宋体" w:cs="宋体" w:hint="eastAsia"/>
          <w:sz w:val="24"/>
          <w:szCs w:val="24"/>
        </w:rPr>
        <w:t>》国家标准工作组</w:t>
      </w:r>
    </w:p>
    <w:p w:rsidR="00BC44A6" w:rsidRDefault="00BC44A6" w:rsidP="00324ED3">
      <w:pPr>
        <w:spacing w:line="440" w:lineRule="exact"/>
        <w:ind w:firstLine="540"/>
        <w:jc w:val="right"/>
        <w:rPr>
          <w:rFonts w:ascii="宋体"/>
          <w:sz w:val="24"/>
          <w:szCs w:val="24"/>
        </w:rPr>
      </w:pPr>
      <w:r w:rsidRPr="00560183">
        <w:rPr>
          <w:rFonts w:ascii="宋体" w:hAnsi="宋体" w:cs="宋体"/>
          <w:sz w:val="24"/>
          <w:szCs w:val="24"/>
        </w:rPr>
        <w:t xml:space="preserve">                                              201</w:t>
      </w:r>
      <w:r>
        <w:rPr>
          <w:rFonts w:ascii="宋体" w:hAnsi="宋体" w:cs="宋体"/>
          <w:sz w:val="24"/>
          <w:szCs w:val="24"/>
        </w:rPr>
        <w:t>9</w:t>
      </w:r>
      <w:r w:rsidRPr="00560183">
        <w:rPr>
          <w:rFonts w:ascii="宋体" w:hAnsi="宋体" w:cs="宋体" w:hint="eastAsia"/>
          <w:sz w:val="24"/>
          <w:szCs w:val="24"/>
        </w:rPr>
        <w:t>年</w:t>
      </w:r>
      <w:r>
        <w:rPr>
          <w:rFonts w:ascii="宋体" w:hAnsi="宋体" w:cs="宋体"/>
          <w:sz w:val="24"/>
          <w:szCs w:val="24"/>
        </w:rPr>
        <w:t>3</w:t>
      </w:r>
      <w:r w:rsidRPr="00560183">
        <w:rPr>
          <w:rFonts w:ascii="宋体" w:hAnsi="宋体" w:cs="宋体" w:hint="eastAsia"/>
          <w:sz w:val="24"/>
          <w:szCs w:val="24"/>
        </w:rPr>
        <w:t>月</w:t>
      </w:r>
    </w:p>
    <w:p w:rsidR="00BC44A6" w:rsidRPr="00E24DC5" w:rsidRDefault="00BC44A6" w:rsidP="00757EA9">
      <w:pPr>
        <w:adjustRightInd w:val="0"/>
        <w:snapToGrid w:val="0"/>
        <w:spacing w:line="360" w:lineRule="auto"/>
        <w:ind w:firstLineChars="200" w:firstLine="480"/>
        <w:rPr>
          <w:rFonts w:ascii="宋体"/>
          <w:sz w:val="24"/>
          <w:szCs w:val="24"/>
        </w:rPr>
      </w:pPr>
    </w:p>
    <w:p w:rsidR="00BC44A6" w:rsidRPr="00E24DC5" w:rsidRDefault="00BC44A6" w:rsidP="00E24DC5">
      <w:pPr>
        <w:jc w:val="center"/>
      </w:pPr>
    </w:p>
    <w:sectPr w:rsidR="00BC44A6" w:rsidRPr="00E24DC5" w:rsidSect="00AF05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FFF" w:rsidRDefault="00BF4FFF" w:rsidP="00757EA9">
      <w:r>
        <w:separator/>
      </w:r>
    </w:p>
  </w:endnote>
  <w:endnote w:type="continuationSeparator" w:id="1">
    <w:p w:rsidR="00BF4FFF" w:rsidRDefault="00BF4FFF" w:rsidP="00757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FFF" w:rsidRDefault="00BF4FFF" w:rsidP="00757EA9">
      <w:r>
        <w:separator/>
      </w:r>
    </w:p>
  </w:footnote>
  <w:footnote w:type="continuationSeparator" w:id="1">
    <w:p w:rsidR="00BF4FFF" w:rsidRDefault="00BF4FFF" w:rsidP="00757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969CD"/>
    <w:multiLevelType w:val="singleLevel"/>
    <w:tmpl w:val="58F969CD"/>
    <w:lvl w:ilvl="0">
      <w:start w:val="1"/>
      <w:numFmt w:val="chineseCounting"/>
      <w:suff w:val="nothing"/>
      <w:lvlText w:val="%1、"/>
      <w:lvlJc w:val="left"/>
    </w:lvl>
  </w:abstractNum>
  <w:abstractNum w:abstractNumId="1">
    <w:nsid w:val="58F96AFD"/>
    <w:multiLevelType w:val="singleLevel"/>
    <w:tmpl w:val="58F96AFD"/>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DC5"/>
    <w:rsid w:val="00002A6D"/>
    <w:rsid w:val="00003FF7"/>
    <w:rsid w:val="0000586A"/>
    <w:rsid w:val="00014051"/>
    <w:rsid w:val="00014A68"/>
    <w:rsid w:val="0001710C"/>
    <w:rsid w:val="00021E23"/>
    <w:rsid w:val="00023CB8"/>
    <w:rsid w:val="00025A64"/>
    <w:rsid w:val="0003001A"/>
    <w:rsid w:val="00031B82"/>
    <w:rsid w:val="00035812"/>
    <w:rsid w:val="00041F4F"/>
    <w:rsid w:val="00042DA4"/>
    <w:rsid w:val="000451FE"/>
    <w:rsid w:val="000604DC"/>
    <w:rsid w:val="000670BF"/>
    <w:rsid w:val="0007480B"/>
    <w:rsid w:val="00075CEC"/>
    <w:rsid w:val="0008580B"/>
    <w:rsid w:val="00090561"/>
    <w:rsid w:val="000912B7"/>
    <w:rsid w:val="0009196B"/>
    <w:rsid w:val="000960A0"/>
    <w:rsid w:val="000A4FCA"/>
    <w:rsid w:val="000A5669"/>
    <w:rsid w:val="000A5D2C"/>
    <w:rsid w:val="000B13B0"/>
    <w:rsid w:val="000C0519"/>
    <w:rsid w:val="000C1960"/>
    <w:rsid w:val="000C7924"/>
    <w:rsid w:val="000D0785"/>
    <w:rsid w:val="000D3B95"/>
    <w:rsid w:val="000D4729"/>
    <w:rsid w:val="000E4D3E"/>
    <w:rsid w:val="000E5F16"/>
    <w:rsid w:val="000F3676"/>
    <w:rsid w:val="000F5771"/>
    <w:rsid w:val="000F5B9E"/>
    <w:rsid w:val="00114D8B"/>
    <w:rsid w:val="001213CF"/>
    <w:rsid w:val="00121877"/>
    <w:rsid w:val="00123729"/>
    <w:rsid w:val="00125532"/>
    <w:rsid w:val="001279A0"/>
    <w:rsid w:val="001302BD"/>
    <w:rsid w:val="00132623"/>
    <w:rsid w:val="001340EC"/>
    <w:rsid w:val="00153187"/>
    <w:rsid w:val="0015584F"/>
    <w:rsid w:val="001639A4"/>
    <w:rsid w:val="00174A03"/>
    <w:rsid w:val="00176BCA"/>
    <w:rsid w:val="00176FF7"/>
    <w:rsid w:val="00177B34"/>
    <w:rsid w:val="00181F15"/>
    <w:rsid w:val="00182640"/>
    <w:rsid w:val="001851AF"/>
    <w:rsid w:val="00190905"/>
    <w:rsid w:val="00191EC1"/>
    <w:rsid w:val="00192A4D"/>
    <w:rsid w:val="001961B6"/>
    <w:rsid w:val="00197535"/>
    <w:rsid w:val="001A36D3"/>
    <w:rsid w:val="001A5927"/>
    <w:rsid w:val="001B156E"/>
    <w:rsid w:val="001C18E5"/>
    <w:rsid w:val="001C1D0B"/>
    <w:rsid w:val="001C31E3"/>
    <w:rsid w:val="001C7ECC"/>
    <w:rsid w:val="001D0B8F"/>
    <w:rsid w:val="001D17C4"/>
    <w:rsid w:val="001E6C7D"/>
    <w:rsid w:val="001E7133"/>
    <w:rsid w:val="001F0962"/>
    <w:rsid w:val="0020046A"/>
    <w:rsid w:val="00207236"/>
    <w:rsid w:val="0021034C"/>
    <w:rsid w:val="002126AA"/>
    <w:rsid w:val="002129C9"/>
    <w:rsid w:val="00222002"/>
    <w:rsid w:val="002317B1"/>
    <w:rsid w:val="00232D5C"/>
    <w:rsid w:val="002338D5"/>
    <w:rsid w:val="00233AE0"/>
    <w:rsid w:val="002340DF"/>
    <w:rsid w:val="00234D4C"/>
    <w:rsid w:val="00236C9C"/>
    <w:rsid w:val="0024321D"/>
    <w:rsid w:val="00244467"/>
    <w:rsid w:val="00244FBC"/>
    <w:rsid w:val="00246169"/>
    <w:rsid w:val="002505D9"/>
    <w:rsid w:val="00252B0F"/>
    <w:rsid w:val="00257078"/>
    <w:rsid w:val="002606D6"/>
    <w:rsid w:val="002635C7"/>
    <w:rsid w:val="0026406B"/>
    <w:rsid w:val="00264EB2"/>
    <w:rsid w:val="00267372"/>
    <w:rsid w:val="00270F8B"/>
    <w:rsid w:val="00274031"/>
    <w:rsid w:val="0028156B"/>
    <w:rsid w:val="00282060"/>
    <w:rsid w:val="00282533"/>
    <w:rsid w:val="0028572A"/>
    <w:rsid w:val="002903A9"/>
    <w:rsid w:val="00291EAE"/>
    <w:rsid w:val="002927C2"/>
    <w:rsid w:val="002A0E54"/>
    <w:rsid w:val="002A4836"/>
    <w:rsid w:val="002C0210"/>
    <w:rsid w:val="002C5C3A"/>
    <w:rsid w:val="002D11BC"/>
    <w:rsid w:val="002D5DDC"/>
    <w:rsid w:val="002E0198"/>
    <w:rsid w:val="002E23F3"/>
    <w:rsid w:val="002E3850"/>
    <w:rsid w:val="002F023C"/>
    <w:rsid w:val="002F2338"/>
    <w:rsid w:val="002F2AAB"/>
    <w:rsid w:val="00304762"/>
    <w:rsid w:val="003104C1"/>
    <w:rsid w:val="00311C6A"/>
    <w:rsid w:val="00314954"/>
    <w:rsid w:val="00316F12"/>
    <w:rsid w:val="003205D9"/>
    <w:rsid w:val="00320EBE"/>
    <w:rsid w:val="00324ED3"/>
    <w:rsid w:val="00326EBE"/>
    <w:rsid w:val="003309AC"/>
    <w:rsid w:val="0033350D"/>
    <w:rsid w:val="003339C5"/>
    <w:rsid w:val="00334123"/>
    <w:rsid w:val="00335BE6"/>
    <w:rsid w:val="003409B3"/>
    <w:rsid w:val="00341A2E"/>
    <w:rsid w:val="00350EE8"/>
    <w:rsid w:val="0035385E"/>
    <w:rsid w:val="003603F1"/>
    <w:rsid w:val="00363A7B"/>
    <w:rsid w:val="003645AA"/>
    <w:rsid w:val="003662CF"/>
    <w:rsid w:val="00374B88"/>
    <w:rsid w:val="003768AC"/>
    <w:rsid w:val="00384822"/>
    <w:rsid w:val="003859E9"/>
    <w:rsid w:val="00390414"/>
    <w:rsid w:val="003935E9"/>
    <w:rsid w:val="0039395B"/>
    <w:rsid w:val="00395A96"/>
    <w:rsid w:val="003A509B"/>
    <w:rsid w:val="003A5F5C"/>
    <w:rsid w:val="003A7FEA"/>
    <w:rsid w:val="003B001E"/>
    <w:rsid w:val="003B2A8D"/>
    <w:rsid w:val="003C0215"/>
    <w:rsid w:val="003C1E6D"/>
    <w:rsid w:val="003C3BE0"/>
    <w:rsid w:val="003D1348"/>
    <w:rsid w:val="003E1C26"/>
    <w:rsid w:val="003E1DC7"/>
    <w:rsid w:val="003E4B5B"/>
    <w:rsid w:val="003F3C33"/>
    <w:rsid w:val="004003C5"/>
    <w:rsid w:val="00406636"/>
    <w:rsid w:val="0042039F"/>
    <w:rsid w:val="00421B32"/>
    <w:rsid w:val="00422C3C"/>
    <w:rsid w:val="0042535D"/>
    <w:rsid w:val="00427407"/>
    <w:rsid w:val="00430A34"/>
    <w:rsid w:val="004325BE"/>
    <w:rsid w:val="00434AAD"/>
    <w:rsid w:val="0043702E"/>
    <w:rsid w:val="004419D7"/>
    <w:rsid w:val="00455F48"/>
    <w:rsid w:val="00456511"/>
    <w:rsid w:val="00460876"/>
    <w:rsid w:val="004712BB"/>
    <w:rsid w:val="00472ABB"/>
    <w:rsid w:val="0047735F"/>
    <w:rsid w:val="0049718F"/>
    <w:rsid w:val="004A2D29"/>
    <w:rsid w:val="004A37F7"/>
    <w:rsid w:val="004A3D29"/>
    <w:rsid w:val="004A5E68"/>
    <w:rsid w:val="004A62A8"/>
    <w:rsid w:val="004B0213"/>
    <w:rsid w:val="004B1480"/>
    <w:rsid w:val="004C0468"/>
    <w:rsid w:val="004C0757"/>
    <w:rsid w:val="004C186C"/>
    <w:rsid w:val="004C229B"/>
    <w:rsid w:val="004C2D37"/>
    <w:rsid w:val="004C3BF2"/>
    <w:rsid w:val="004C795E"/>
    <w:rsid w:val="004D0E61"/>
    <w:rsid w:val="004D483C"/>
    <w:rsid w:val="004D537A"/>
    <w:rsid w:val="004D72FD"/>
    <w:rsid w:val="004E2493"/>
    <w:rsid w:val="004E3A90"/>
    <w:rsid w:val="004E59F3"/>
    <w:rsid w:val="004F1C42"/>
    <w:rsid w:val="004F1D8B"/>
    <w:rsid w:val="004F2484"/>
    <w:rsid w:val="004F528F"/>
    <w:rsid w:val="004F6F40"/>
    <w:rsid w:val="004F75D3"/>
    <w:rsid w:val="00506231"/>
    <w:rsid w:val="005135CF"/>
    <w:rsid w:val="00513822"/>
    <w:rsid w:val="005256B8"/>
    <w:rsid w:val="00525DEC"/>
    <w:rsid w:val="00536252"/>
    <w:rsid w:val="005367D9"/>
    <w:rsid w:val="005513D8"/>
    <w:rsid w:val="00551D5D"/>
    <w:rsid w:val="0055320A"/>
    <w:rsid w:val="00554742"/>
    <w:rsid w:val="00554950"/>
    <w:rsid w:val="00554D17"/>
    <w:rsid w:val="00556D31"/>
    <w:rsid w:val="00560183"/>
    <w:rsid w:val="0056249B"/>
    <w:rsid w:val="005673B3"/>
    <w:rsid w:val="00572194"/>
    <w:rsid w:val="00574B3E"/>
    <w:rsid w:val="005758D2"/>
    <w:rsid w:val="0058053E"/>
    <w:rsid w:val="00583AE8"/>
    <w:rsid w:val="00584608"/>
    <w:rsid w:val="00590C73"/>
    <w:rsid w:val="00593283"/>
    <w:rsid w:val="00597B44"/>
    <w:rsid w:val="005A0185"/>
    <w:rsid w:val="005A5D83"/>
    <w:rsid w:val="005B17A9"/>
    <w:rsid w:val="005B224E"/>
    <w:rsid w:val="005B4856"/>
    <w:rsid w:val="005B6EC5"/>
    <w:rsid w:val="005C067A"/>
    <w:rsid w:val="005C3838"/>
    <w:rsid w:val="005C5C2E"/>
    <w:rsid w:val="005E0375"/>
    <w:rsid w:val="005E1E47"/>
    <w:rsid w:val="005E26E6"/>
    <w:rsid w:val="005E4B7D"/>
    <w:rsid w:val="005F02C5"/>
    <w:rsid w:val="005F27EB"/>
    <w:rsid w:val="005F3D28"/>
    <w:rsid w:val="005F5B1C"/>
    <w:rsid w:val="00602B5E"/>
    <w:rsid w:val="00605F68"/>
    <w:rsid w:val="00610A8F"/>
    <w:rsid w:val="00617139"/>
    <w:rsid w:val="006177A8"/>
    <w:rsid w:val="00624AA1"/>
    <w:rsid w:val="00631B69"/>
    <w:rsid w:val="00637567"/>
    <w:rsid w:val="0064766A"/>
    <w:rsid w:val="00651EEC"/>
    <w:rsid w:val="006549D0"/>
    <w:rsid w:val="00680B49"/>
    <w:rsid w:val="0068330C"/>
    <w:rsid w:val="006853B6"/>
    <w:rsid w:val="0069206D"/>
    <w:rsid w:val="006940B0"/>
    <w:rsid w:val="00695C85"/>
    <w:rsid w:val="00696A82"/>
    <w:rsid w:val="006A312C"/>
    <w:rsid w:val="006A5D21"/>
    <w:rsid w:val="006A6050"/>
    <w:rsid w:val="006B13F0"/>
    <w:rsid w:val="006B410C"/>
    <w:rsid w:val="006B4E30"/>
    <w:rsid w:val="006B68DA"/>
    <w:rsid w:val="006C08CA"/>
    <w:rsid w:val="006C2044"/>
    <w:rsid w:val="006C3FE7"/>
    <w:rsid w:val="006C7CCB"/>
    <w:rsid w:val="006E28DA"/>
    <w:rsid w:val="006E6F12"/>
    <w:rsid w:val="006F14C2"/>
    <w:rsid w:val="006F5465"/>
    <w:rsid w:val="006F5AB4"/>
    <w:rsid w:val="007036C0"/>
    <w:rsid w:val="0070390F"/>
    <w:rsid w:val="00705BF1"/>
    <w:rsid w:val="00710653"/>
    <w:rsid w:val="00711485"/>
    <w:rsid w:val="00712644"/>
    <w:rsid w:val="00714012"/>
    <w:rsid w:val="00715041"/>
    <w:rsid w:val="007162BC"/>
    <w:rsid w:val="00717BAF"/>
    <w:rsid w:val="00717D2B"/>
    <w:rsid w:val="0072053C"/>
    <w:rsid w:val="007214E5"/>
    <w:rsid w:val="007217BE"/>
    <w:rsid w:val="0072634D"/>
    <w:rsid w:val="007319E6"/>
    <w:rsid w:val="00736362"/>
    <w:rsid w:val="007376F4"/>
    <w:rsid w:val="007422FB"/>
    <w:rsid w:val="007430E3"/>
    <w:rsid w:val="0074503A"/>
    <w:rsid w:val="00746B47"/>
    <w:rsid w:val="00754BD8"/>
    <w:rsid w:val="00757EA9"/>
    <w:rsid w:val="00760637"/>
    <w:rsid w:val="00760757"/>
    <w:rsid w:val="007655A6"/>
    <w:rsid w:val="00766119"/>
    <w:rsid w:val="00775A6E"/>
    <w:rsid w:val="00782218"/>
    <w:rsid w:val="007846BB"/>
    <w:rsid w:val="0078689F"/>
    <w:rsid w:val="007876E7"/>
    <w:rsid w:val="007959E5"/>
    <w:rsid w:val="0079692A"/>
    <w:rsid w:val="007A1EE7"/>
    <w:rsid w:val="007A64C6"/>
    <w:rsid w:val="007A68FD"/>
    <w:rsid w:val="007C26EA"/>
    <w:rsid w:val="007C2BB4"/>
    <w:rsid w:val="007C316E"/>
    <w:rsid w:val="007C31FE"/>
    <w:rsid w:val="007D366C"/>
    <w:rsid w:val="007D4D85"/>
    <w:rsid w:val="007E3063"/>
    <w:rsid w:val="007E5367"/>
    <w:rsid w:val="007F0187"/>
    <w:rsid w:val="007F122A"/>
    <w:rsid w:val="007F1A22"/>
    <w:rsid w:val="007F1B89"/>
    <w:rsid w:val="007F2AE2"/>
    <w:rsid w:val="008041DE"/>
    <w:rsid w:val="008058E3"/>
    <w:rsid w:val="008059C7"/>
    <w:rsid w:val="00810F85"/>
    <w:rsid w:val="00814ACF"/>
    <w:rsid w:val="008314A3"/>
    <w:rsid w:val="00831B3B"/>
    <w:rsid w:val="00833FBD"/>
    <w:rsid w:val="0083447C"/>
    <w:rsid w:val="00835C79"/>
    <w:rsid w:val="008371C1"/>
    <w:rsid w:val="00837475"/>
    <w:rsid w:val="00842C98"/>
    <w:rsid w:val="008474DA"/>
    <w:rsid w:val="008522AB"/>
    <w:rsid w:val="008532A6"/>
    <w:rsid w:val="00854A2A"/>
    <w:rsid w:val="00857805"/>
    <w:rsid w:val="00861224"/>
    <w:rsid w:val="00864EE2"/>
    <w:rsid w:val="008665BD"/>
    <w:rsid w:val="008714AD"/>
    <w:rsid w:val="00881C6A"/>
    <w:rsid w:val="008838DA"/>
    <w:rsid w:val="00883980"/>
    <w:rsid w:val="00885DAB"/>
    <w:rsid w:val="008872DB"/>
    <w:rsid w:val="008900BF"/>
    <w:rsid w:val="008962CC"/>
    <w:rsid w:val="008A4444"/>
    <w:rsid w:val="008A600B"/>
    <w:rsid w:val="008B3BAE"/>
    <w:rsid w:val="008B55F1"/>
    <w:rsid w:val="008C4B8B"/>
    <w:rsid w:val="008D0186"/>
    <w:rsid w:val="008D0926"/>
    <w:rsid w:val="008D2844"/>
    <w:rsid w:val="008D3E1E"/>
    <w:rsid w:val="008D4761"/>
    <w:rsid w:val="008D555A"/>
    <w:rsid w:val="008D5CD1"/>
    <w:rsid w:val="008D78DE"/>
    <w:rsid w:val="008E1D82"/>
    <w:rsid w:val="008E540F"/>
    <w:rsid w:val="008E7D0D"/>
    <w:rsid w:val="008F0E9E"/>
    <w:rsid w:val="008F148E"/>
    <w:rsid w:val="008F3102"/>
    <w:rsid w:val="008F6E71"/>
    <w:rsid w:val="00901618"/>
    <w:rsid w:val="00905270"/>
    <w:rsid w:val="009151FD"/>
    <w:rsid w:val="00915D82"/>
    <w:rsid w:val="00916CBD"/>
    <w:rsid w:val="00921219"/>
    <w:rsid w:val="00924F20"/>
    <w:rsid w:val="00934FCD"/>
    <w:rsid w:val="00935A90"/>
    <w:rsid w:val="00940A4E"/>
    <w:rsid w:val="0095097E"/>
    <w:rsid w:val="00953CDF"/>
    <w:rsid w:val="00960E9E"/>
    <w:rsid w:val="00961228"/>
    <w:rsid w:val="00961924"/>
    <w:rsid w:val="00962E4E"/>
    <w:rsid w:val="009759F7"/>
    <w:rsid w:val="009761AB"/>
    <w:rsid w:val="00977311"/>
    <w:rsid w:val="00977656"/>
    <w:rsid w:val="00980176"/>
    <w:rsid w:val="00983DD6"/>
    <w:rsid w:val="00984F8A"/>
    <w:rsid w:val="00985014"/>
    <w:rsid w:val="00987460"/>
    <w:rsid w:val="0099242F"/>
    <w:rsid w:val="009A7D2A"/>
    <w:rsid w:val="009B4F17"/>
    <w:rsid w:val="009B6072"/>
    <w:rsid w:val="009B62A5"/>
    <w:rsid w:val="009C2F0C"/>
    <w:rsid w:val="009C35FF"/>
    <w:rsid w:val="009C5083"/>
    <w:rsid w:val="009C66B5"/>
    <w:rsid w:val="009D1C7B"/>
    <w:rsid w:val="009D323E"/>
    <w:rsid w:val="009D6470"/>
    <w:rsid w:val="009D6829"/>
    <w:rsid w:val="009E61C7"/>
    <w:rsid w:val="00A001A6"/>
    <w:rsid w:val="00A03B85"/>
    <w:rsid w:val="00A07634"/>
    <w:rsid w:val="00A12709"/>
    <w:rsid w:val="00A15900"/>
    <w:rsid w:val="00A165F7"/>
    <w:rsid w:val="00A204C5"/>
    <w:rsid w:val="00A3534A"/>
    <w:rsid w:val="00A3596C"/>
    <w:rsid w:val="00A43E12"/>
    <w:rsid w:val="00A47F0F"/>
    <w:rsid w:val="00A50B2A"/>
    <w:rsid w:val="00A530DE"/>
    <w:rsid w:val="00A55BB7"/>
    <w:rsid w:val="00A568ED"/>
    <w:rsid w:val="00A736AC"/>
    <w:rsid w:val="00A80137"/>
    <w:rsid w:val="00A83D73"/>
    <w:rsid w:val="00A8742E"/>
    <w:rsid w:val="00A87F17"/>
    <w:rsid w:val="00A91D50"/>
    <w:rsid w:val="00A96535"/>
    <w:rsid w:val="00A96796"/>
    <w:rsid w:val="00AA0CAE"/>
    <w:rsid w:val="00AA0D31"/>
    <w:rsid w:val="00AA5B88"/>
    <w:rsid w:val="00AB1E02"/>
    <w:rsid w:val="00AB2C9A"/>
    <w:rsid w:val="00AB4905"/>
    <w:rsid w:val="00AB78AD"/>
    <w:rsid w:val="00AC091B"/>
    <w:rsid w:val="00AC30DD"/>
    <w:rsid w:val="00AC35A9"/>
    <w:rsid w:val="00AC4BA1"/>
    <w:rsid w:val="00AC67B4"/>
    <w:rsid w:val="00AD1393"/>
    <w:rsid w:val="00AD1939"/>
    <w:rsid w:val="00AD2BD4"/>
    <w:rsid w:val="00AD4CC7"/>
    <w:rsid w:val="00AE6659"/>
    <w:rsid w:val="00AE734A"/>
    <w:rsid w:val="00AF05D2"/>
    <w:rsid w:val="00AF1369"/>
    <w:rsid w:val="00AF2E5E"/>
    <w:rsid w:val="00AF709D"/>
    <w:rsid w:val="00B04573"/>
    <w:rsid w:val="00B046A1"/>
    <w:rsid w:val="00B10A3B"/>
    <w:rsid w:val="00B12A36"/>
    <w:rsid w:val="00B1467C"/>
    <w:rsid w:val="00B169B4"/>
    <w:rsid w:val="00B172E5"/>
    <w:rsid w:val="00B2413F"/>
    <w:rsid w:val="00B364D9"/>
    <w:rsid w:val="00B44759"/>
    <w:rsid w:val="00B5331F"/>
    <w:rsid w:val="00B5548F"/>
    <w:rsid w:val="00B63D61"/>
    <w:rsid w:val="00B66D06"/>
    <w:rsid w:val="00B711DD"/>
    <w:rsid w:val="00B719F6"/>
    <w:rsid w:val="00B77011"/>
    <w:rsid w:val="00B80A0A"/>
    <w:rsid w:val="00B85568"/>
    <w:rsid w:val="00B93D42"/>
    <w:rsid w:val="00B95FCD"/>
    <w:rsid w:val="00BA2829"/>
    <w:rsid w:val="00BB1839"/>
    <w:rsid w:val="00BB1D87"/>
    <w:rsid w:val="00BB515D"/>
    <w:rsid w:val="00BB6677"/>
    <w:rsid w:val="00BB6E20"/>
    <w:rsid w:val="00BC1426"/>
    <w:rsid w:val="00BC2619"/>
    <w:rsid w:val="00BC44A6"/>
    <w:rsid w:val="00BC6679"/>
    <w:rsid w:val="00BC7757"/>
    <w:rsid w:val="00BC7CA5"/>
    <w:rsid w:val="00BD689B"/>
    <w:rsid w:val="00BE246D"/>
    <w:rsid w:val="00BF3917"/>
    <w:rsid w:val="00BF4FFF"/>
    <w:rsid w:val="00BF5BBA"/>
    <w:rsid w:val="00C048F2"/>
    <w:rsid w:val="00C07424"/>
    <w:rsid w:val="00C23791"/>
    <w:rsid w:val="00C24533"/>
    <w:rsid w:val="00C25DAA"/>
    <w:rsid w:val="00C27037"/>
    <w:rsid w:val="00C378F0"/>
    <w:rsid w:val="00C4419A"/>
    <w:rsid w:val="00C452A3"/>
    <w:rsid w:val="00C4662E"/>
    <w:rsid w:val="00C476F6"/>
    <w:rsid w:val="00C50255"/>
    <w:rsid w:val="00C524B2"/>
    <w:rsid w:val="00C5550A"/>
    <w:rsid w:val="00C55A58"/>
    <w:rsid w:val="00C600B4"/>
    <w:rsid w:val="00C6115F"/>
    <w:rsid w:val="00C61C1B"/>
    <w:rsid w:val="00C626CF"/>
    <w:rsid w:val="00C65D96"/>
    <w:rsid w:val="00C70A2D"/>
    <w:rsid w:val="00C71076"/>
    <w:rsid w:val="00C71971"/>
    <w:rsid w:val="00C72280"/>
    <w:rsid w:val="00C73FA8"/>
    <w:rsid w:val="00C80086"/>
    <w:rsid w:val="00C81B2A"/>
    <w:rsid w:val="00C948B8"/>
    <w:rsid w:val="00CA1C60"/>
    <w:rsid w:val="00CA251E"/>
    <w:rsid w:val="00CA5DFA"/>
    <w:rsid w:val="00CA6DFC"/>
    <w:rsid w:val="00CB6441"/>
    <w:rsid w:val="00CC4909"/>
    <w:rsid w:val="00CD0619"/>
    <w:rsid w:val="00CD0C38"/>
    <w:rsid w:val="00CD5F1A"/>
    <w:rsid w:val="00CD6BBA"/>
    <w:rsid w:val="00CF02D8"/>
    <w:rsid w:val="00CF14A9"/>
    <w:rsid w:val="00D053B5"/>
    <w:rsid w:val="00D13374"/>
    <w:rsid w:val="00D21DB6"/>
    <w:rsid w:val="00D244D7"/>
    <w:rsid w:val="00D2626D"/>
    <w:rsid w:val="00D2789E"/>
    <w:rsid w:val="00D33D3F"/>
    <w:rsid w:val="00D42845"/>
    <w:rsid w:val="00D46AD9"/>
    <w:rsid w:val="00D470BD"/>
    <w:rsid w:val="00D54090"/>
    <w:rsid w:val="00D55E27"/>
    <w:rsid w:val="00D6147F"/>
    <w:rsid w:val="00D6397E"/>
    <w:rsid w:val="00D65580"/>
    <w:rsid w:val="00D66424"/>
    <w:rsid w:val="00D66D44"/>
    <w:rsid w:val="00D70034"/>
    <w:rsid w:val="00D7221D"/>
    <w:rsid w:val="00D737F1"/>
    <w:rsid w:val="00D822F2"/>
    <w:rsid w:val="00DA37E3"/>
    <w:rsid w:val="00DA7315"/>
    <w:rsid w:val="00DB1ECC"/>
    <w:rsid w:val="00DB63EB"/>
    <w:rsid w:val="00DC12D9"/>
    <w:rsid w:val="00DD24A6"/>
    <w:rsid w:val="00DD5DA8"/>
    <w:rsid w:val="00DE40D6"/>
    <w:rsid w:val="00DE5DAF"/>
    <w:rsid w:val="00DF0DDB"/>
    <w:rsid w:val="00DF4E72"/>
    <w:rsid w:val="00DF525F"/>
    <w:rsid w:val="00E077FB"/>
    <w:rsid w:val="00E15F5E"/>
    <w:rsid w:val="00E171CE"/>
    <w:rsid w:val="00E24DC5"/>
    <w:rsid w:val="00E255C1"/>
    <w:rsid w:val="00E30EB8"/>
    <w:rsid w:val="00E32824"/>
    <w:rsid w:val="00E50017"/>
    <w:rsid w:val="00E70A24"/>
    <w:rsid w:val="00E7491C"/>
    <w:rsid w:val="00E84171"/>
    <w:rsid w:val="00E86116"/>
    <w:rsid w:val="00E9108C"/>
    <w:rsid w:val="00E922AB"/>
    <w:rsid w:val="00EA0704"/>
    <w:rsid w:val="00EA1C6E"/>
    <w:rsid w:val="00EA54B3"/>
    <w:rsid w:val="00EB1D0A"/>
    <w:rsid w:val="00EB2768"/>
    <w:rsid w:val="00EC390E"/>
    <w:rsid w:val="00EC3B2C"/>
    <w:rsid w:val="00EC78BD"/>
    <w:rsid w:val="00ED151D"/>
    <w:rsid w:val="00ED307A"/>
    <w:rsid w:val="00EE2ABC"/>
    <w:rsid w:val="00EE4126"/>
    <w:rsid w:val="00EF424C"/>
    <w:rsid w:val="00F03C2B"/>
    <w:rsid w:val="00F11ECB"/>
    <w:rsid w:val="00F13BAB"/>
    <w:rsid w:val="00F20DA2"/>
    <w:rsid w:val="00F2403E"/>
    <w:rsid w:val="00F24B0A"/>
    <w:rsid w:val="00F43E21"/>
    <w:rsid w:val="00F502FF"/>
    <w:rsid w:val="00F50329"/>
    <w:rsid w:val="00F51E22"/>
    <w:rsid w:val="00F5458A"/>
    <w:rsid w:val="00F5619A"/>
    <w:rsid w:val="00F57F57"/>
    <w:rsid w:val="00F6160C"/>
    <w:rsid w:val="00F62A96"/>
    <w:rsid w:val="00F7587F"/>
    <w:rsid w:val="00F86375"/>
    <w:rsid w:val="00F90086"/>
    <w:rsid w:val="00F958D1"/>
    <w:rsid w:val="00F9761E"/>
    <w:rsid w:val="00FA4441"/>
    <w:rsid w:val="00FA5B51"/>
    <w:rsid w:val="00FB1478"/>
    <w:rsid w:val="00FB2715"/>
    <w:rsid w:val="00FB3A5D"/>
    <w:rsid w:val="00FB523D"/>
    <w:rsid w:val="00FB674F"/>
    <w:rsid w:val="00FB6BD5"/>
    <w:rsid w:val="00FC4725"/>
    <w:rsid w:val="00FC7FD0"/>
    <w:rsid w:val="00FD2FAB"/>
    <w:rsid w:val="00FD48BA"/>
    <w:rsid w:val="00FD6290"/>
    <w:rsid w:val="00FD7DFB"/>
    <w:rsid w:val="00FE0FE2"/>
    <w:rsid w:val="00FE3F5A"/>
    <w:rsid w:val="00FE6796"/>
    <w:rsid w:val="00FF0E9E"/>
    <w:rsid w:val="00FF2D03"/>
    <w:rsid w:val="00FF7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C5"/>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E24DC5"/>
    <w:pPr>
      <w:ind w:leftChars="2500" w:left="100"/>
    </w:pPr>
  </w:style>
  <w:style w:type="character" w:customStyle="1" w:styleId="Char">
    <w:name w:val="日期 Char"/>
    <w:basedOn w:val="a0"/>
    <w:link w:val="a3"/>
    <w:uiPriority w:val="99"/>
    <w:semiHidden/>
    <w:locked/>
    <w:rsid w:val="00E24DC5"/>
    <w:rPr>
      <w:rFonts w:ascii="Times New Roman" w:eastAsia="宋体" w:hAnsi="Times New Roman" w:cs="Times New Roman"/>
      <w:sz w:val="24"/>
      <w:szCs w:val="24"/>
    </w:rPr>
  </w:style>
  <w:style w:type="paragraph" w:customStyle="1" w:styleId="a4">
    <w:name w:val="二级无"/>
    <w:basedOn w:val="a"/>
    <w:uiPriority w:val="99"/>
    <w:rsid w:val="00E24DC5"/>
    <w:pPr>
      <w:widowControl/>
      <w:tabs>
        <w:tab w:val="num" w:pos="1661"/>
      </w:tabs>
      <w:ind w:left="1661" w:hanging="420"/>
      <w:jc w:val="left"/>
      <w:outlineLvl w:val="3"/>
    </w:pPr>
    <w:rPr>
      <w:rFonts w:ascii="宋体" w:cs="宋体"/>
      <w:kern w:val="0"/>
    </w:rPr>
  </w:style>
  <w:style w:type="paragraph" w:styleId="a5">
    <w:name w:val="List Paragraph"/>
    <w:basedOn w:val="a"/>
    <w:uiPriority w:val="99"/>
    <w:qFormat/>
    <w:rsid w:val="00E24DC5"/>
    <w:pPr>
      <w:ind w:firstLineChars="200" w:firstLine="420"/>
    </w:pPr>
  </w:style>
  <w:style w:type="paragraph" w:customStyle="1" w:styleId="a6">
    <w:name w:val="段"/>
    <w:link w:val="Char0"/>
    <w:uiPriority w:val="99"/>
    <w:rsid w:val="00324ED3"/>
    <w:pPr>
      <w:tabs>
        <w:tab w:val="center" w:pos="4201"/>
        <w:tab w:val="right" w:leader="dot" w:pos="9298"/>
      </w:tabs>
      <w:autoSpaceDE w:val="0"/>
      <w:autoSpaceDN w:val="0"/>
      <w:ind w:firstLineChars="200" w:firstLine="420"/>
      <w:jc w:val="both"/>
    </w:pPr>
    <w:rPr>
      <w:rFonts w:ascii="宋体" w:hAnsi="Times New Roman" w:cs="宋体"/>
      <w:noProof/>
      <w:kern w:val="0"/>
      <w:szCs w:val="21"/>
    </w:rPr>
  </w:style>
  <w:style w:type="character" w:customStyle="1" w:styleId="Char0">
    <w:name w:val="段 Char"/>
    <w:basedOn w:val="a0"/>
    <w:link w:val="a6"/>
    <w:uiPriority w:val="99"/>
    <w:locked/>
    <w:rsid w:val="00324ED3"/>
    <w:rPr>
      <w:rFonts w:ascii="宋体" w:eastAsia="宋体" w:hAnsi="Times New Roman" w:cs="宋体"/>
      <w:noProof/>
      <w:sz w:val="21"/>
      <w:szCs w:val="21"/>
      <w:lang w:val="en-US" w:eastAsia="zh-CN"/>
    </w:rPr>
  </w:style>
  <w:style w:type="paragraph" w:styleId="a7">
    <w:name w:val="header"/>
    <w:basedOn w:val="a"/>
    <w:link w:val="Char1"/>
    <w:uiPriority w:val="99"/>
    <w:semiHidden/>
    <w:unhideWhenUsed/>
    <w:rsid w:val="00757E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57EA9"/>
    <w:rPr>
      <w:rFonts w:ascii="Times New Roman" w:hAnsi="Times New Roman"/>
      <w:sz w:val="18"/>
      <w:szCs w:val="18"/>
    </w:rPr>
  </w:style>
  <w:style w:type="paragraph" w:styleId="a8">
    <w:name w:val="footer"/>
    <w:basedOn w:val="a"/>
    <w:link w:val="Char2"/>
    <w:uiPriority w:val="99"/>
    <w:semiHidden/>
    <w:unhideWhenUsed/>
    <w:rsid w:val="00757EA9"/>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757EA9"/>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673</Words>
  <Characters>3841</Characters>
  <Application>Microsoft Office Word</Application>
  <DocSecurity>0</DocSecurity>
  <Lines>32</Lines>
  <Paragraphs>9</Paragraphs>
  <ScaleCrop>false</ScaleCrop>
  <Company>Lenovo</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2019-03-25T03:21:00Z</dcterms:created>
  <dcterms:modified xsi:type="dcterms:W3CDTF">2019-03-25T03:21:00Z</dcterms:modified>
</cp:coreProperties>
</file>