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A6" w:rsidRDefault="00BC44A6" w:rsidP="00E24DC5">
      <w:pPr>
        <w:jc w:val="center"/>
        <w:rPr>
          <w:b/>
          <w:bCs/>
          <w:sz w:val="32"/>
          <w:szCs w:val="32"/>
        </w:rPr>
      </w:pPr>
    </w:p>
    <w:p w:rsidR="00BC44A6" w:rsidRDefault="00BC44A6" w:rsidP="00E24DC5">
      <w:pPr>
        <w:jc w:val="center"/>
        <w:rPr>
          <w:b/>
          <w:bCs/>
          <w:sz w:val="32"/>
          <w:szCs w:val="32"/>
        </w:rPr>
      </w:pPr>
    </w:p>
    <w:p w:rsidR="00BC44A6" w:rsidRDefault="00BC44A6" w:rsidP="00E24DC5">
      <w:pPr>
        <w:jc w:val="center"/>
        <w:rPr>
          <w:b/>
          <w:bCs/>
          <w:sz w:val="32"/>
          <w:szCs w:val="32"/>
        </w:rPr>
      </w:pPr>
      <w:r w:rsidRPr="007D4D85">
        <w:rPr>
          <w:rFonts w:cs="宋体" w:hint="eastAsia"/>
          <w:b/>
          <w:bCs/>
          <w:sz w:val="32"/>
          <w:szCs w:val="32"/>
        </w:rPr>
        <w:t>《</w:t>
      </w:r>
      <w:r>
        <w:rPr>
          <w:rFonts w:cs="宋体" w:hint="eastAsia"/>
          <w:b/>
          <w:bCs/>
          <w:sz w:val="32"/>
          <w:szCs w:val="32"/>
        </w:rPr>
        <w:t>卫生陶瓷</w:t>
      </w:r>
      <w:r>
        <w:rPr>
          <w:b/>
          <w:bCs/>
          <w:sz w:val="32"/>
          <w:szCs w:val="32"/>
        </w:rPr>
        <w:t xml:space="preserve"> </w:t>
      </w:r>
      <w:r>
        <w:rPr>
          <w:rFonts w:cs="宋体" w:hint="eastAsia"/>
          <w:b/>
          <w:bCs/>
          <w:sz w:val="32"/>
          <w:szCs w:val="32"/>
        </w:rPr>
        <w:t>标志试验方法</w:t>
      </w:r>
      <w:r w:rsidRPr="007D4D85">
        <w:rPr>
          <w:rFonts w:cs="宋体" w:hint="eastAsia"/>
          <w:b/>
          <w:bCs/>
          <w:sz w:val="32"/>
          <w:szCs w:val="32"/>
        </w:rPr>
        <w:t>》</w:t>
      </w:r>
    </w:p>
    <w:p w:rsidR="00BC44A6" w:rsidRDefault="00BC44A6" w:rsidP="00E24DC5">
      <w:pPr>
        <w:jc w:val="center"/>
        <w:rPr>
          <w:b/>
          <w:bCs/>
          <w:sz w:val="32"/>
          <w:szCs w:val="32"/>
        </w:rPr>
      </w:pPr>
      <w:r>
        <w:rPr>
          <w:rFonts w:cs="宋体" w:hint="eastAsia"/>
          <w:b/>
          <w:bCs/>
          <w:sz w:val="32"/>
          <w:szCs w:val="32"/>
        </w:rPr>
        <w:t>国家</w:t>
      </w:r>
      <w:r w:rsidRPr="007D4D85">
        <w:rPr>
          <w:rFonts w:cs="宋体" w:hint="eastAsia"/>
          <w:b/>
          <w:bCs/>
          <w:sz w:val="32"/>
          <w:szCs w:val="32"/>
        </w:rPr>
        <w:t>标准</w:t>
      </w:r>
      <w:r w:rsidRPr="00E24DC5">
        <w:rPr>
          <w:rFonts w:cs="宋体" w:hint="eastAsia"/>
          <w:b/>
          <w:bCs/>
          <w:sz w:val="32"/>
          <w:szCs w:val="32"/>
        </w:rPr>
        <w:t>编制说明</w:t>
      </w:r>
    </w:p>
    <w:p w:rsidR="00BC44A6" w:rsidRPr="00E24DC5" w:rsidRDefault="00BC44A6" w:rsidP="00E24DC5">
      <w:pPr>
        <w:jc w:val="center"/>
        <w:rPr>
          <w:b/>
          <w:bCs/>
          <w:sz w:val="32"/>
          <w:szCs w:val="32"/>
        </w:rPr>
      </w:pPr>
      <w:r w:rsidRPr="00E24DC5">
        <w:rPr>
          <w:rFonts w:cs="宋体" w:hint="eastAsia"/>
          <w:b/>
          <w:bCs/>
          <w:sz w:val="32"/>
          <w:szCs w:val="32"/>
        </w:rPr>
        <w:t>（征求意见稿）</w:t>
      </w: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Default="00BC44A6" w:rsidP="00E24DC5">
      <w:pPr>
        <w:jc w:val="center"/>
        <w:rPr>
          <w:sz w:val="28"/>
          <w:szCs w:val="28"/>
        </w:rPr>
      </w:pPr>
    </w:p>
    <w:p w:rsidR="00BC44A6" w:rsidRPr="007D4D85" w:rsidRDefault="00BC44A6" w:rsidP="00E24DC5">
      <w:pPr>
        <w:jc w:val="center"/>
        <w:rPr>
          <w:rFonts w:eastAsia="黑体"/>
          <w:sz w:val="28"/>
          <w:szCs w:val="28"/>
        </w:rPr>
      </w:pPr>
      <w:r w:rsidRPr="007D4D85">
        <w:rPr>
          <w:rFonts w:cs="宋体" w:hint="eastAsia"/>
          <w:sz w:val="28"/>
          <w:szCs w:val="28"/>
        </w:rPr>
        <w:t>《</w:t>
      </w:r>
      <w:r>
        <w:rPr>
          <w:rFonts w:cs="宋体" w:hint="eastAsia"/>
          <w:sz w:val="28"/>
          <w:szCs w:val="28"/>
        </w:rPr>
        <w:t>卫生陶瓷</w:t>
      </w:r>
      <w:r w:rsidR="00757EA9">
        <w:rPr>
          <w:rFonts w:cs="宋体" w:hint="eastAsia"/>
          <w:sz w:val="28"/>
          <w:szCs w:val="28"/>
        </w:rPr>
        <w:t xml:space="preserve"> </w:t>
      </w:r>
      <w:r>
        <w:rPr>
          <w:rFonts w:cs="宋体" w:hint="eastAsia"/>
          <w:sz w:val="28"/>
          <w:szCs w:val="28"/>
        </w:rPr>
        <w:t>标志试验方法</w:t>
      </w:r>
      <w:r w:rsidRPr="007D4D85">
        <w:rPr>
          <w:rFonts w:cs="宋体" w:hint="eastAsia"/>
          <w:sz w:val="28"/>
          <w:szCs w:val="28"/>
        </w:rPr>
        <w:t>》</w:t>
      </w:r>
      <w:r>
        <w:rPr>
          <w:rFonts w:cs="宋体" w:hint="eastAsia"/>
          <w:sz w:val="28"/>
          <w:szCs w:val="28"/>
        </w:rPr>
        <w:t>国家</w:t>
      </w:r>
      <w:r w:rsidRPr="007D4D85">
        <w:rPr>
          <w:rFonts w:cs="宋体" w:hint="eastAsia"/>
          <w:sz w:val="28"/>
          <w:szCs w:val="28"/>
        </w:rPr>
        <w:t>标准</w:t>
      </w:r>
      <w:r>
        <w:rPr>
          <w:rFonts w:cs="宋体" w:hint="eastAsia"/>
          <w:sz w:val="28"/>
          <w:szCs w:val="28"/>
        </w:rPr>
        <w:t>工作</w:t>
      </w:r>
      <w:r w:rsidRPr="007D4D85">
        <w:rPr>
          <w:rFonts w:cs="宋体" w:hint="eastAsia"/>
          <w:sz w:val="28"/>
          <w:szCs w:val="28"/>
        </w:rPr>
        <w:t>组</w:t>
      </w:r>
    </w:p>
    <w:p w:rsidR="00BC44A6" w:rsidRDefault="00BC44A6" w:rsidP="00E24DC5">
      <w:pPr>
        <w:jc w:val="center"/>
        <w:rPr>
          <w:rFonts w:ascii="宋体"/>
          <w:sz w:val="28"/>
          <w:szCs w:val="28"/>
        </w:rPr>
      </w:pPr>
      <w:r w:rsidRPr="00D13374">
        <w:rPr>
          <w:rFonts w:ascii="宋体" w:hAnsi="宋体" w:cs="宋体"/>
          <w:sz w:val="28"/>
          <w:szCs w:val="28"/>
        </w:rPr>
        <w:t>201</w:t>
      </w:r>
      <w:r>
        <w:rPr>
          <w:rFonts w:ascii="宋体" w:hAnsi="宋体" w:cs="宋体"/>
          <w:sz w:val="28"/>
          <w:szCs w:val="28"/>
        </w:rPr>
        <w:t>9</w:t>
      </w:r>
      <w:r w:rsidRPr="00D13374">
        <w:rPr>
          <w:rFonts w:ascii="宋体" w:hAnsi="宋体" w:cs="宋体" w:hint="eastAsia"/>
          <w:sz w:val="28"/>
          <w:szCs w:val="28"/>
        </w:rPr>
        <w:t>年</w:t>
      </w:r>
      <w:r>
        <w:rPr>
          <w:rFonts w:ascii="宋体" w:hAnsi="宋体" w:cs="宋体"/>
          <w:sz w:val="28"/>
          <w:szCs w:val="28"/>
        </w:rPr>
        <w:t>3</w:t>
      </w:r>
      <w:r w:rsidRPr="00D13374">
        <w:rPr>
          <w:rFonts w:ascii="宋体" w:hAnsi="宋体" w:cs="宋体" w:hint="eastAsia"/>
          <w:sz w:val="28"/>
          <w:szCs w:val="28"/>
        </w:rPr>
        <w:t>月</w:t>
      </w:r>
    </w:p>
    <w:p w:rsidR="00BC44A6" w:rsidRDefault="00BC44A6" w:rsidP="00E24DC5">
      <w:pPr>
        <w:rPr>
          <w:rFonts w:ascii="宋体"/>
          <w:sz w:val="28"/>
          <w:szCs w:val="28"/>
        </w:rPr>
      </w:pPr>
    </w:p>
    <w:p w:rsidR="00BC44A6" w:rsidRDefault="00BC44A6" w:rsidP="00E24DC5">
      <w:pPr>
        <w:jc w:val="center"/>
        <w:rPr>
          <w:b/>
          <w:bCs/>
          <w:sz w:val="36"/>
          <w:szCs w:val="36"/>
        </w:rPr>
      </w:pPr>
      <w:r w:rsidRPr="00E24DC5">
        <w:rPr>
          <w:rFonts w:cs="宋体" w:hint="eastAsia"/>
          <w:b/>
          <w:bCs/>
          <w:sz w:val="36"/>
          <w:szCs w:val="36"/>
        </w:rPr>
        <w:lastRenderedPageBreak/>
        <w:t>《卫生陶瓷</w:t>
      </w:r>
      <w:r w:rsidRPr="00E24DC5">
        <w:rPr>
          <w:b/>
          <w:bCs/>
          <w:sz w:val="36"/>
          <w:szCs w:val="36"/>
        </w:rPr>
        <w:t xml:space="preserve"> </w:t>
      </w:r>
      <w:r w:rsidRPr="00E24DC5">
        <w:rPr>
          <w:rFonts w:cs="宋体" w:hint="eastAsia"/>
          <w:b/>
          <w:bCs/>
          <w:sz w:val="36"/>
          <w:szCs w:val="36"/>
        </w:rPr>
        <w:t>标志试验方法》</w:t>
      </w:r>
    </w:p>
    <w:p w:rsidR="00BC44A6" w:rsidRPr="00E24DC5" w:rsidRDefault="00BC44A6" w:rsidP="00E24DC5">
      <w:pPr>
        <w:jc w:val="center"/>
        <w:rPr>
          <w:b/>
          <w:bCs/>
          <w:sz w:val="36"/>
          <w:szCs w:val="36"/>
        </w:rPr>
      </w:pPr>
      <w:r w:rsidRPr="00E24DC5">
        <w:rPr>
          <w:rFonts w:cs="宋体" w:hint="eastAsia"/>
          <w:b/>
          <w:bCs/>
          <w:sz w:val="36"/>
          <w:szCs w:val="36"/>
        </w:rPr>
        <w:t>国家标准编制说明</w:t>
      </w:r>
    </w:p>
    <w:p w:rsidR="00BC44A6" w:rsidRPr="008D78DE" w:rsidRDefault="00BC44A6" w:rsidP="00757EA9">
      <w:pPr>
        <w:ind w:firstLineChars="196" w:firstLine="551"/>
        <w:rPr>
          <w:b/>
          <w:bCs/>
          <w:sz w:val="28"/>
          <w:szCs w:val="28"/>
        </w:rPr>
      </w:pPr>
      <w:r>
        <w:rPr>
          <w:rFonts w:cs="宋体" w:hint="eastAsia"/>
          <w:b/>
          <w:bCs/>
          <w:sz w:val="28"/>
          <w:szCs w:val="28"/>
        </w:rPr>
        <w:t>（</w:t>
      </w:r>
      <w:r w:rsidRPr="008D78DE">
        <w:rPr>
          <w:rFonts w:cs="宋体" w:hint="eastAsia"/>
          <w:b/>
          <w:bCs/>
          <w:sz w:val="28"/>
          <w:szCs w:val="28"/>
        </w:rPr>
        <w:t>一</w:t>
      </w:r>
      <w:r>
        <w:rPr>
          <w:rFonts w:cs="宋体" w:hint="eastAsia"/>
          <w:b/>
          <w:bCs/>
          <w:sz w:val="28"/>
          <w:szCs w:val="28"/>
        </w:rPr>
        <w:t>）</w:t>
      </w:r>
      <w:r w:rsidRPr="008D78DE">
        <w:rPr>
          <w:rFonts w:cs="宋体" w:hint="eastAsia"/>
          <w:b/>
          <w:bCs/>
          <w:sz w:val="28"/>
          <w:szCs w:val="28"/>
        </w:rPr>
        <w:t>工作简况，包括任务来源、协作单位、主要工作过程、标准主要起草人及其所做的工作等</w:t>
      </w:r>
    </w:p>
    <w:p w:rsidR="00BC44A6" w:rsidRPr="00324ED3" w:rsidRDefault="00BC44A6" w:rsidP="00757EA9">
      <w:pPr>
        <w:adjustRightInd w:val="0"/>
        <w:snapToGrid w:val="0"/>
        <w:spacing w:line="360" w:lineRule="auto"/>
        <w:ind w:firstLineChars="200" w:firstLine="480"/>
        <w:rPr>
          <w:rFonts w:ascii="宋体"/>
          <w:color w:val="000000"/>
          <w:sz w:val="24"/>
          <w:szCs w:val="24"/>
        </w:rPr>
      </w:pPr>
      <w:r w:rsidRPr="00324ED3">
        <w:rPr>
          <w:rFonts w:ascii="宋体" w:hAnsi="宋体" w:cs="宋体"/>
          <w:color w:val="000000"/>
          <w:sz w:val="24"/>
          <w:szCs w:val="24"/>
        </w:rPr>
        <w:t>1</w:t>
      </w:r>
      <w:r w:rsidRPr="00324ED3">
        <w:rPr>
          <w:rFonts w:ascii="宋体" w:hAnsi="宋体" w:cs="宋体" w:hint="eastAsia"/>
          <w:color w:val="000000"/>
          <w:sz w:val="24"/>
          <w:szCs w:val="24"/>
        </w:rPr>
        <w:t>任务来源</w:t>
      </w:r>
    </w:p>
    <w:p w:rsidR="00BC44A6" w:rsidRPr="00324ED3" w:rsidRDefault="00BC44A6" w:rsidP="00757EA9">
      <w:pPr>
        <w:adjustRightInd w:val="0"/>
        <w:snapToGrid w:val="0"/>
        <w:spacing w:line="360" w:lineRule="auto"/>
        <w:ind w:firstLineChars="200" w:firstLine="480"/>
        <w:rPr>
          <w:rFonts w:ascii="宋体"/>
          <w:color w:val="000000"/>
          <w:sz w:val="24"/>
          <w:szCs w:val="24"/>
        </w:rPr>
      </w:pPr>
      <w:r w:rsidRPr="00324ED3">
        <w:rPr>
          <w:rFonts w:ascii="宋体" w:hAnsi="宋体" w:cs="宋体" w:hint="eastAsia"/>
          <w:sz w:val="24"/>
          <w:szCs w:val="24"/>
        </w:rPr>
        <w:t>国标委综合</w:t>
      </w:r>
      <w:r w:rsidRPr="00324ED3">
        <w:rPr>
          <w:rFonts w:ascii="宋体" w:hAnsi="宋体" w:cs="宋体"/>
          <w:sz w:val="24"/>
          <w:szCs w:val="24"/>
        </w:rPr>
        <w:t>[2017]128</w:t>
      </w:r>
      <w:r w:rsidRPr="00324ED3">
        <w:rPr>
          <w:rFonts w:ascii="宋体" w:hAnsi="宋体" w:cs="宋体" w:hint="eastAsia"/>
          <w:sz w:val="24"/>
          <w:szCs w:val="24"/>
        </w:rPr>
        <w:t>号《关于下达</w:t>
      </w:r>
      <w:r w:rsidRPr="00324ED3">
        <w:rPr>
          <w:rFonts w:ascii="宋体" w:hAnsi="宋体" w:cs="宋体"/>
          <w:sz w:val="24"/>
          <w:szCs w:val="24"/>
        </w:rPr>
        <w:t>2017</w:t>
      </w:r>
      <w:r w:rsidRPr="00324ED3">
        <w:rPr>
          <w:rFonts w:ascii="宋体" w:hAnsi="宋体" w:cs="宋体" w:hint="eastAsia"/>
          <w:sz w:val="24"/>
          <w:szCs w:val="24"/>
        </w:rPr>
        <w:t>年第四批国家标准制修订计划的通知》下达了《卫生陶瓷</w:t>
      </w:r>
      <w:r w:rsidRPr="00324ED3">
        <w:rPr>
          <w:rFonts w:ascii="宋体" w:hAnsi="宋体" w:cs="宋体"/>
          <w:sz w:val="24"/>
          <w:szCs w:val="24"/>
        </w:rPr>
        <w:t xml:space="preserve"> </w:t>
      </w:r>
      <w:r w:rsidRPr="00324ED3">
        <w:rPr>
          <w:rFonts w:ascii="宋体" w:hAnsi="宋体" w:cs="宋体" w:hint="eastAsia"/>
          <w:sz w:val="24"/>
          <w:szCs w:val="24"/>
        </w:rPr>
        <w:t>标志试验方法》国家标准制定计划（计划编号</w:t>
      </w:r>
      <w:r w:rsidRPr="00324ED3">
        <w:rPr>
          <w:rFonts w:ascii="宋体" w:hAnsi="宋体" w:cs="宋体"/>
          <w:sz w:val="24"/>
          <w:szCs w:val="24"/>
        </w:rPr>
        <w:t>20173463-T-609</w:t>
      </w:r>
      <w:r w:rsidRPr="00324ED3">
        <w:rPr>
          <w:rFonts w:ascii="宋体" w:hAnsi="宋体" w:cs="宋体" w:hint="eastAsia"/>
          <w:sz w:val="24"/>
          <w:szCs w:val="24"/>
        </w:rPr>
        <w:t>），本标准由全国建筑卫生陶瓷标准化技术委员会（</w:t>
      </w:r>
      <w:r w:rsidRPr="00324ED3">
        <w:rPr>
          <w:rFonts w:ascii="宋体" w:hAnsi="宋体" w:cs="宋体"/>
          <w:sz w:val="24"/>
          <w:szCs w:val="24"/>
        </w:rPr>
        <w:t>SAC/TC249</w:t>
      </w:r>
      <w:r w:rsidRPr="00324ED3">
        <w:rPr>
          <w:rFonts w:ascii="宋体" w:hAnsi="宋体" w:cs="宋体" w:hint="eastAsia"/>
          <w:sz w:val="24"/>
          <w:szCs w:val="24"/>
        </w:rPr>
        <w:t>）归口，由咸阳陶瓷研究设计院有限公司、佛山市质量计量监督检测中心等单位负责起草。</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rFonts w:ascii="宋体" w:hAnsi="宋体" w:cs="宋体"/>
          <w:sz w:val="24"/>
          <w:szCs w:val="24"/>
        </w:rPr>
        <w:t xml:space="preserve">2 </w:t>
      </w:r>
      <w:r w:rsidRPr="00324ED3">
        <w:rPr>
          <w:rFonts w:ascii="宋体" w:hAnsi="宋体" w:cs="宋体" w:hint="eastAsia"/>
          <w:sz w:val="24"/>
          <w:szCs w:val="24"/>
        </w:rPr>
        <w:t>主要工作过程</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rFonts w:ascii="宋体" w:hAnsi="宋体" w:cs="宋体"/>
          <w:sz w:val="24"/>
          <w:szCs w:val="24"/>
        </w:rPr>
        <w:t xml:space="preserve">2.1 </w:t>
      </w:r>
      <w:r w:rsidRPr="00324ED3">
        <w:rPr>
          <w:rFonts w:ascii="宋体" w:hAnsi="宋体" w:cs="宋体" w:hint="eastAsia"/>
          <w:sz w:val="24"/>
          <w:szCs w:val="24"/>
        </w:rPr>
        <w:t>行业现状调研</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sz w:val="24"/>
          <w:szCs w:val="24"/>
        </w:rPr>
        <w:t>2015</w:t>
      </w:r>
      <w:r w:rsidRPr="00324ED3">
        <w:rPr>
          <w:rFonts w:cs="宋体" w:hint="eastAsia"/>
          <w:sz w:val="24"/>
          <w:szCs w:val="24"/>
        </w:rPr>
        <w:t>年，我国卫生陶瓷产量超过</w:t>
      </w:r>
      <w:r w:rsidRPr="00324ED3">
        <w:rPr>
          <w:sz w:val="24"/>
          <w:szCs w:val="24"/>
        </w:rPr>
        <w:t>2.18</w:t>
      </w:r>
      <w:r w:rsidRPr="00324ED3">
        <w:rPr>
          <w:rFonts w:cs="宋体" w:hint="eastAsia"/>
          <w:sz w:val="24"/>
          <w:szCs w:val="24"/>
        </w:rPr>
        <w:t>亿件，产量居于世界首位。据统计，</w:t>
      </w:r>
      <w:r w:rsidRPr="00324ED3">
        <w:rPr>
          <w:sz w:val="24"/>
          <w:szCs w:val="24"/>
        </w:rPr>
        <w:t>320</w:t>
      </w:r>
      <w:r w:rsidRPr="00324ED3">
        <w:rPr>
          <w:rFonts w:cs="宋体" w:hint="eastAsia"/>
          <w:sz w:val="24"/>
          <w:szCs w:val="24"/>
        </w:rPr>
        <w:t>家规模以上卫生陶瓷企业营收</w:t>
      </w:r>
      <w:r w:rsidRPr="00324ED3">
        <w:rPr>
          <w:sz w:val="24"/>
          <w:szCs w:val="24"/>
        </w:rPr>
        <w:t>632</w:t>
      </w:r>
      <w:r w:rsidRPr="00324ED3">
        <w:rPr>
          <w:rFonts w:cs="宋体" w:hint="eastAsia"/>
          <w:sz w:val="24"/>
          <w:szCs w:val="24"/>
        </w:rPr>
        <w:t>亿元，增长</w:t>
      </w:r>
      <w:r w:rsidRPr="00324ED3">
        <w:rPr>
          <w:sz w:val="24"/>
          <w:szCs w:val="24"/>
        </w:rPr>
        <w:t>10.49%</w:t>
      </w:r>
      <w:r w:rsidRPr="00324ED3">
        <w:rPr>
          <w:rFonts w:cs="宋体" w:hint="eastAsia"/>
          <w:sz w:val="24"/>
          <w:szCs w:val="24"/>
        </w:rPr>
        <w:t>，增幅同比回落</w:t>
      </w:r>
      <w:r w:rsidRPr="00324ED3">
        <w:rPr>
          <w:sz w:val="24"/>
          <w:szCs w:val="24"/>
        </w:rPr>
        <w:t>6.04</w:t>
      </w:r>
      <w:r w:rsidRPr="00324ED3">
        <w:rPr>
          <w:rFonts w:cs="宋体" w:hint="eastAsia"/>
          <w:sz w:val="24"/>
          <w:szCs w:val="24"/>
        </w:rPr>
        <w:t>个百分点；卫生陶瓷产量比</w:t>
      </w:r>
      <w:r w:rsidRPr="00324ED3">
        <w:rPr>
          <w:sz w:val="24"/>
          <w:szCs w:val="24"/>
        </w:rPr>
        <w:t>2014</w:t>
      </w:r>
      <w:r w:rsidRPr="00324ED3">
        <w:rPr>
          <w:rFonts w:cs="宋体" w:hint="eastAsia"/>
          <w:sz w:val="24"/>
          <w:szCs w:val="24"/>
        </w:rPr>
        <w:t>年的</w:t>
      </w:r>
      <w:r w:rsidRPr="00324ED3">
        <w:rPr>
          <w:sz w:val="24"/>
          <w:szCs w:val="24"/>
        </w:rPr>
        <w:t>2.15</w:t>
      </w:r>
      <w:r w:rsidRPr="00324ED3">
        <w:rPr>
          <w:rFonts w:cs="宋体" w:hint="eastAsia"/>
          <w:sz w:val="24"/>
          <w:szCs w:val="24"/>
        </w:rPr>
        <w:t>亿件，增长约</w:t>
      </w:r>
      <w:r w:rsidRPr="00324ED3">
        <w:rPr>
          <w:sz w:val="24"/>
          <w:szCs w:val="24"/>
        </w:rPr>
        <w:t>1.58%</w:t>
      </w:r>
      <w:r w:rsidRPr="00324ED3">
        <w:rPr>
          <w:rFonts w:cs="宋体" w:hint="eastAsia"/>
          <w:sz w:val="24"/>
          <w:szCs w:val="24"/>
        </w:rPr>
        <w:t>。“十二五”期间，卫生陶瓷产品规格、花色品种日益丰富，创新性和个性化产品显著增加。卫生陶瓷配套齐全，各种智能型卫生陶瓷产品丰富多彩，明显缩短了中国卫生陶瓷行业与陶瓷发达国家的差距。行业产业集中度进一步提高，大型企业集团不断壮大。全行业区域性布局更加合理，产业链不断完善。截止到</w:t>
      </w:r>
      <w:r w:rsidRPr="00324ED3">
        <w:rPr>
          <w:sz w:val="24"/>
          <w:szCs w:val="24"/>
        </w:rPr>
        <w:t>2015</w:t>
      </w:r>
      <w:r w:rsidRPr="00324ED3">
        <w:rPr>
          <w:rFonts w:cs="宋体" w:hint="eastAsia"/>
          <w:sz w:val="24"/>
          <w:szCs w:val="24"/>
        </w:rPr>
        <w:t>年底，我国卫生陶瓷行业现行标准</w:t>
      </w:r>
      <w:r w:rsidRPr="00324ED3">
        <w:rPr>
          <w:sz w:val="24"/>
          <w:szCs w:val="24"/>
        </w:rPr>
        <w:t>2</w:t>
      </w:r>
      <w:r w:rsidRPr="00324ED3">
        <w:rPr>
          <w:rFonts w:cs="宋体" w:hint="eastAsia"/>
          <w:sz w:val="24"/>
          <w:szCs w:val="24"/>
        </w:rPr>
        <w:t>个，国家标准和行业标准各</w:t>
      </w:r>
      <w:r w:rsidRPr="00324ED3">
        <w:rPr>
          <w:sz w:val="24"/>
          <w:szCs w:val="24"/>
        </w:rPr>
        <w:t>1</w:t>
      </w:r>
      <w:r w:rsidRPr="00324ED3">
        <w:rPr>
          <w:rFonts w:cs="宋体" w:hint="eastAsia"/>
          <w:sz w:val="24"/>
          <w:szCs w:val="24"/>
        </w:rPr>
        <w:t>个。我国卫生陶瓷的产品标准的技术要求基本上与国外先进标准接轨，产品内在理化要求和功能要求的指标等同或类同美国、欧盟等先进国家标准，如美国的</w:t>
      </w:r>
      <w:r w:rsidRPr="00324ED3">
        <w:rPr>
          <w:sz w:val="24"/>
          <w:szCs w:val="24"/>
        </w:rPr>
        <w:t xml:space="preserve">ASME A112.19.2-2008/CSA B45.1-08 </w:t>
      </w:r>
      <w:r w:rsidRPr="00324ED3">
        <w:rPr>
          <w:rFonts w:cs="宋体" w:hint="eastAsia"/>
          <w:sz w:val="24"/>
          <w:szCs w:val="24"/>
        </w:rPr>
        <w:t>《陶瓷卫生洁具》标准。</w:t>
      </w:r>
      <w:r w:rsidRPr="00324ED3">
        <w:rPr>
          <w:rFonts w:ascii="宋体" w:hAnsi="宋体" w:cs="宋体"/>
          <w:sz w:val="24"/>
          <w:szCs w:val="24"/>
        </w:rPr>
        <w:t xml:space="preserve">    </w:t>
      </w:r>
    </w:p>
    <w:p w:rsidR="00BC44A6" w:rsidRPr="00324ED3" w:rsidRDefault="00BC44A6" w:rsidP="00757EA9">
      <w:pPr>
        <w:adjustRightInd w:val="0"/>
        <w:snapToGrid w:val="0"/>
        <w:spacing w:line="360" w:lineRule="auto"/>
        <w:ind w:firstLineChars="200" w:firstLine="480"/>
        <w:rPr>
          <w:sz w:val="24"/>
          <w:szCs w:val="24"/>
        </w:rPr>
      </w:pPr>
      <w:r w:rsidRPr="00324ED3">
        <w:rPr>
          <w:rFonts w:cs="宋体" w:hint="eastAsia"/>
          <w:sz w:val="24"/>
          <w:szCs w:val="24"/>
        </w:rPr>
        <w:t>经过“十二五”期间的快速发展之后，卫生陶瓷产品的市场需求增速趋缓。面对国家宏观经济的“新常态”和行业发展的新形势，“调整策略、稳健发展”成为卫生陶瓷企业的共识。为了适应市场的新需求和新变化，许多企业加大了研发创新力度，加快产品升级换代步伐，越来越多的企业开始在减员增效、提高劳动生产率、提高自动化水平、调整营销网络和营销策略上下功夫。健康、节水、</w:t>
      </w:r>
      <w:r w:rsidRPr="00324ED3">
        <w:rPr>
          <w:rFonts w:cs="宋体" w:hint="eastAsia"/>
          <w:sz w:val="24"/>
          <w:szCs w:val="24"/>
        </w:rPr>
        <w:lastRenderedPageBreak/>
        <w:t>智能一体化坐便器的研究开发与应用成为卫生陶瓷行业共识。</w:t>
      </w:r>
      <w:r w:rsidRPr="00324ED3">
        <w:rPr>
          <w:sz w:val="24"/>
          <w:szCs w:val="24"/>
        </w:rPr>
        <w:t>2018</w:t>
      </w:r>
      <w:r w:rsidRPr="00324ED3">
        <w:rPr>
          <w:rFonts w:cs="宋体" w:hint="eastAsia"/>
          <w:sz w:val="24"/>
          <w:szCs w:val="24"/>
        </w:rPr>
        <w:t>年，卫生陶瓷行业在不断调整，转型升级、“绿色发展”成为卫生陶瓷行业的唯一出路。大力推进节能减排成为保障卫生陶瓷行业可持续发展的重要任务。</w:t>
      </w:r>
    </w:p>
    <w:p w:rsidR="00BC44A6" w:rsidRPr="00324ED3" w:rsidRDefault="00BC44A6" w:rsidP="00757EA9">
      <w:pPr>
        <w:adjustRightInd w:val="0"/>
        <w:snapToGrid w:val="0"/>
        <w:spacing w:line="360" w:lineRule="auto"/>
        <w:ind w:firstLineChars="200" w:firstLine="480"/>
        <w:rPr>
          <w:sz w:val="24"/>
          <w:szCs w:val="24"/>
        </w:rPr>
      </w:pPr>
      <w:r w:rsidRPr="00324ED3">
        <w:rPr>
          <w:rFonts w:cs="宋体" w:hint="eastAsia"/>
          <w:sz w:val="24"/>
          <w:szCs w:val="24"/>
        </w:rPr>
        <w:t>国内外尚无专门的卫生陶瓷</w:t>
      </w:r>
      <w:r w:rsidR="00757EA9">
        <w:rPr>
          <w:rFonts w:cs="宋体" w:hint="eastAsia"/>
          <w:sz w:val="24"/>
          <w:szCs w:val="24"/>
        </w:rPr>
        <w:t xml:space="preserve"> </w:t>
      </w:r>
      <w:r w:rsidRPr="00324ED3">
        <w:rPr>
          <w:rFonts w:cs="宋体" w:hint="eastAsia"/>
          <w:sz w:val="24"/>
          <w:szCs w:val="24"/>
        </w:rPr>
        <w:t>标志试验方法产品标准，卫生陶瓷标志试验方法无标准可依，导致卫生陶瓷商标、水位线等标志要求难以实施。考虑卫生陶瓷部分关键性能指标与其标志息息相关，因此除制定产品信息标志外，同时制定产品性能标志的试验方法。考虑卫生陶瓷属于耐用消费品，因此试验方法着重考虑标志的耐久性要求，计划通过耐湿热性、耐热水性、耐擦洗性、耐磨性、耐腐蚀性等性能考核卫生陶瓷标志耐久性。</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rFonts w:ascii="宋体" w:hAnsi="宋体" w:cs="宋体"/>
          <w:sz w:val="24"/>
          <w:szCs w:val="24"/>
        </w:rPr>
        <w:t xml:space="preserve">2.2 </w:t>
      </w:r>
      <w:r w:rsidRPr="00324ED3">
        <w:rPr>
          <w:rFonts w:ascii="宋体" w:hAnsi="宋体" w:cs="宋体" w:hint="eastAsia"/>
          <w:sz w:val="24"/>
          <w:szCs w:val="24"/>
        </w:rPr>
        <w:t>标准编制过程</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rFonts w:ascii="宋体" w:hAnsi="宋体" w:cs="宋体"/>
          <w:sz w:val="24"/>
          <w:szCs w:val="24"/>
        </w:rPr>
        <w:t>2016</w:t>
      </w:r>
      <w:r w:rsidRPr="00324ED3">
        <w:rPr>
          <w:rFonts w:ascii="宋体" w:hAnsi="宋体" w:cs="宋体" w:hint="eastAsia"/>
          <w:sz w:val="24"/>
          <w:szCs w:val="24"/>
        </w:rPr>
        <w:t>年</w:t>
      </w:r>
      <w:r w:rsidRPr="00324ED3">
        <w:rPr>
          <w:rFonts w:ascii="宋体" w:hAnsi="宋体" w:cs="宋体"/>
          <w:sz w:val="24"/>
          <w:szCs w:val="24"/>
        </w:rPr>
        <w:t>10</w:t>
      </w:r>
      <w:r w:rsidRPr="00324ED3">
        <w:rPr>
          <w:rFonts w:ascii="宋体" w:hAnsi="宋体" w:cs="宋体" w:hint="eastAsia"/>
          <w:sz w:val="24"/>
          <w:szCs w:val="24"/>
        </w:rPr>
        <w:t>月</w:t>
      </w:r>
      <w:r w:rsidRPr="00324ED3">
        <w:rPr>
          <w:rFonts w:ascii="宋体" w:hAnsi="宋体" w:cs="宋体"/>
          <w:sz w:val="24"/>
          <w:szCs w:val="24"/>
        </w:rPr>
        <w:t>21</w:t>
      </w:r>
      <w:r w:rsidRPr="00324ED3">
        <w:rPr>
          <w:rFonts w:ascii="宋体" w:hAnsi="宋体" w:cs="宋体" w:hint="eastAsia"/>
          <w:sz w:val="24"/>
          <w:szCs w:val="24"/>
        </w:rPr>
        <w:t>日，在佛山举办的全国建筑卫生陶瓷标准化技术委员会会议上，由全国建筑卫生陶瓷标准化技术委员会（</w:t>
      </w:r>
      <w:r w:rsidRPr="00324ED3">
        <w:rPr>
          <w:rFonts w:ascii="宋体" w:hAnsi="宋体" w:cs="宋体"/>
          <w:sz w:val="24"/>
          <w:szCs w:val="24"/>
        </w:rPr>
        <w:t>SAC/T C249</w:t>
      </w:r>
      <w:r w:rsidRPr="00324ED3">
        <w:rPr>
          <w:rFonts w:ascii="宋体" w:hAnsi="宋体" w:cs="宋体" w:hint="eastAsia"/>
          <w:sz w:val="24"/>
          <w:szCs w:val="24"/>
        </w:rPr>
        <w:t>）提出，由全体会员单位表决通过该标准立项。会议上，标委会秘书长王博介绍了我国卫生陶瓷标志的基本要求，论述了由于没有标志试验方法导致卫生陶瓷标志要求难以实施的尴尬情况，同时与参会单位交流了国内外卫生陶瓷标志要求与对应试验方法。由标委会、检验单位、企业单位等组成的标准编制组正式成立。</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rFonts w:ascii="宋体" w:hAnsi="宋体" w:cs="宋体"/>
          <w:sz w:val="24"/>
          <w:szCs w:val="24"/>
        </w:rPr>
        <w:t>2017</w:t>
      </w:r>
      <w:r w:rsidRPr="00324ED3">
        <w:rPr>
          <w:rFonts w:ascii="宋体" w:hAnsi="宋体" w:cs="宋体" w:hint="eastAsia"/>
          <w:sz w:val="24"/>
          <w:szCs w:val="24"/>
        </w:rPr>
        <w:t>年，标委会与主编单位、各参编单位通过</w:t>
      </w:r>
      <w:r w:rsidRPr="00324ED3">
        <w:rPr>
          <w:rFonts w:ascii="宋体" w:hAnsi="宋体" w:cs="宋体"/>
          <w:sz w:val="24"/>
          <w:szCs w:val="24"/>
        </w:rPr>
        <w:t>QQ</w:t>
      </w:r>
      <w:r w:rsidRPr="00324ED3">
        <w:rPr>
          <w:rFonts w:ascii="宋体" w:hAnsi="宋体" w:cs="宋体" w:hint="eastAsia"/>
          <w:sz w:val="24"/>
          <w:szCs w:val="24"/>
        </w:rPr>
        <w:t>、微信等通讯方式，交流了产品的行业发展状况，探讨了标准编制的必要性和可行性，确定了成员分工，随后编写了标准项目建议书，起草了标准草案稿，收集了部分标准资料，对标准的编制原则、路线、方案、分工等进行了探讨，进行了标准启动的前期准备</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rFonts w:ascii="宋体" w:hAnsi="宋体" w:cs="宋体"/>
          <w:sz w:val="24"/>
          <w:szCs w:val="24"/>
        </w:rPr>
        <w:t>2017</w:t>
      </w:r>
      <w:r w:rsidRPr="00324ED3">
        <w:rPr>
          <w:rFonts w:ascii="宋体" w:hAnsi="宋体" w:cs="宋体" w:hint="eastAsia"/>
          <w:sz w:val="24"/>
          <w:szCs w:val="24"/>
        </w:rPr>
        <w:t>年，国家标准化管理委员会发布了《关于下达</w:t>
      </w:r>
      <w:r w:rsidRPr="00324ED3">
        <w:rPr>
          <w:rFonts w:ascii="宋体" w:hAnsi="宋体" w:cs="宋体"/>
          <w:sz w:val="24"/>
          <w:szCs w:val="24"/>
        </w:rPr>
        <w:t>2017</w:t>
      </w:r>
      <w:r w:rsidRPr="00324ED3">
        <w:rPr>
          <w:rFonts w:ascii="宋体" w:hAnsi="宋体" w:cs="宋体" w:hint="eastAsia"/>
          <w:sz w:val="24"/>
          <w:szCs w:val="24"/>
        </w:rPr>
        <w:t>年第四批国家标准制修订计划的通知》（国标委综合</w:t>
      </w:r>
      <w:r w:rsidRPr="00324ED3">
        <w:rPr>
          <w:rFonts w:ascii="宋体" w:hAnsi="宋体" w:cs="宋体"/>
          <w:sz w:val="24"/>
          <w:szCs w:val="24"/>
        </w:rPr>
        <w:t>[2017]128</w:t>
      </w:r>
      <w:r w:rsidRPr="00324ED3">
        <w:rPr>
          <w:rFonts w:ascii="宋体" w:hAnsi="宋体" w:cs="宋体" w:hint="eastAsia"/>
          <w:sz w:val="24"/>
          <w:szCs w:val="24"/>
        </w:rPr>
        <w:t>号），《卫生陶瓷</w:t>
      </w:r>
      <w:r w:rsidRPr="00324ED3">
        <w:rPr>
          <w:rFonts w:ascii="宋体" w:hAnsi="宋体" w:cs="宋体"/>
          <w:sz w:val="24"/>
          <w:szCs w:val="24"/>
        </w:rPr>
        <w:t xml:space="preserve"> </w:t>
      </w:r>
      <w:r w:rsidRPr="00324ED3">
        <w:rPr>
          <w:rFonts w:ascii="宋体" w:hAnsi="宋体" w:cs="宋体" w:hint="eastAsia"/>
          <w:sz w:val="24"/>
          <w:szCs w:val="24"/>
        </w:rPr>
        <w:t>标志试验方法》国家标准的编制任务正式发布（计划编号为</w:t>
      </w:r>
      <w:r w:rsidRPr="00324ED3">
        <w:rPr>
          <w:rFonts w:ascii="宋体" w:hAnsi="宋体" w:cs="宋体"/>
          <w:sz w:val="24"/>
          <w:szCs w:val="24"/>
        </w:rPr>
        <w:t>20173463-T-609</w:t>
      </w:r>
      <w:r w:rsidRPr="00324ED3">
        <w:rPr>
          <w:rFonts w:ascii="宋体" w:hAnsi="宋体" w:cs="宋体" w:hint="eastAsia"/>
          <w:sz w:val="24"/>
          <w:szCs w:val="24"/>
        </w:rPr>
        <w:t>）。</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rFonts w:ascii="宋体" w:hAnsi="宋体" w:cs="宋体"/>
          <w:sz w:val="24"/>
          <w:szCs w:val="24"/>
        </w:rPr>
        <w:t>2018</w:t>
      </w:r>
      <w:r w:rsidRPr="00324ED3">
        <w:rPr>
          <w:rFonts w:ascii="宋体" w:hAnsi="宋体" w:cs="宋体" w:hint="eastAsia"/>
          <w:sz w:val="24"/>
          <w:szCs w:val="24"/>
        </w:rPr>
        <w:t>年</w:t>
      </w:r>
      <w:r w:rsidRPr="00324ED3">
        <w:rPr>
          <w:rFonts w:ascii="宋体" w:hAnsi="宋体" w:cs="宋体"/>
          <w:sz w:val="24"/>
          <w:szCs w:val="24"/>
        </w:rPr>
        <w:t>7</w:t>
      </w:r>
      <w:r w:rsidRPr="00324ED3">
        <w:rPr>
          <w:rFonts w:ascii="宋体" w:hAnsi="宋体" w:cs="宋体" w:hint="eastAsia"/>
          <w:sz w:val="24"/>
          <w:szCs w:val="24"/>
        </w:rPr>
        <w:t>月</w:t>
      </w:r>
      <w:r w:rsidRPr="00324ED3">
        <w:rPr>
          <w:rFonts w:ascii="宋体" w:hAnsi="宋体" w:cs="宋体"/>
          <w:sz w:val="24"/>
          <w:szCs w:val="24"/>
        </w:rPr>
        <w:t>21</w:t>
      </w:r>
      <w:r w:rsidRPr="00324ED3">
        <w:rPr>
          <w:rFonts w:ascii="宋体" w:hAnsi="宋体" w:cs="宋体" w:hint="eastAsia"/>
          <w:sz w:val="24"/>
          <w:szCs w:val="24"/>
        </w:rPr>
        <w:t>日，在“第四届全国建筑卫生陶瓷标准化技术委员会第二次年会暨标准审查会”上，标准编制组组织行业专家、检验机构代表、企业代表审查了《卫生陶瓷</w:t>
      </w:r>
      <w:r w:rsidRPr="00324ED3">
        <w:rPr>
          <w:rFonts w:ascii="宋体" w:hAnsi="宋体" w:cs="宋体"/>
          <w:sz w:val="24"/>
          <w:szCs w:val="24"/>
        </w:rPr>
        <w:t xml:space="preserve"> </w:t>
      </w:r>
      <w:r w:rsidRPr="00324ED3">
        <w:rPr>
          <w:rFonts w:ascii="宋体" w:hAnsi="宋体" w:cs="宋体" w:hint="eastAsia"/>
          <w:sz w:val="24"/>
          <w:szCs w:val="24"/>
        </w:rPr>
        <w:t>标志试验方法》（草案），编制组认真听取了各方代表意见，根据意见建议对《卫生陶瓷</w:t>
      </w:r>
      <w:r w:rsidRPr="00324ED3">
        <w:rPr>
          <w:rFonts w:ascii="宋体" w:hAnsi="宋体" w:cs="宋体"/>
          <w:sz w:val="24"/>
          <w:szCs w:val="24"/>
        </w:rPr>
        <w:t xml:space="preserve"> </w:t>
      </w:r>
      <w:r w:rsidR="00757EA9">
        <w:rPr>
          <w:rFonts w:ascii="宋体" w:hAnsi="宋体" w:cs="宋体" w:hint="eastAsia"/>
          <w:sz w:val="24"/>
          <w:szCs w:val="24"/>
        </w:rPr>
        <w:t>标志试验方法》（草案）进行了修改</w:t>
      </w:r>
      <w:r w:rsidRPr="00324ED3">
        <w:rPr>
          <w:rFonts w:ascii="宋体" w:hAnsi="宋体" w:cs="宋体" w:hint="eastAsia"/>
          <w:sz w:val="24"/>
          <w:szCs w:val="24"/>
        </w:rPr>
        <w:t>。</w:t>
      </w:r>
    </w:p>
    <w:p w:rsidR="00BC44A6" w:rsidRPr="00324ED3" w:rsidRDefault="00BC44A6" w:rsidP="00757EA9">
      <w:pPr>
        <w:adjustRightInd w:val="0"/>
        <w:snapToGrid w:val="0"/>
        <w:spacing w:line="360" w:lineRule="auto"/>
        <w:ind w:firstLineChars="200" w:firstLine="480"/>
        <w:rPr>
          <w:rFonts w:ascii="宋体"/>
          <w:sz w:val="24"/>
          <w:szCs w:val="24"/>
        </w:rPr>
      </w:pPr>
      <w:r w:rsidRPr="00324ED3">
        <w:rPr>
          <w:rFonts w:ascii="宋体" w:hAnsi="宋体" w:cs="宋体"/>
          <w:sz w:val="24"/>
          <w:szCs w:val="24"/>
        </w:rPr>
        <w:t>2018</w:t>
      </w:r>
      <w:r w:rsidRPr="00324ED3">
        <w:rPr>
          <w:rFonts w:ascii="宋体" w:hAnsi="宋体" w:cs="宋体" w:hint="eastAsia"/>
          <w:sz w:val="24"/>
          <w:szCs w:val="24"/>
        </w:rPr>
        <w:t>年</w:t>
      </w:r>
      <w:r w:rsidRPr="00324ED3">
        <w:rPr>
          <w:rFonts w:ascii="宋体" w:hAnsi="宋体" w:cs="宋体"/>
          <w:sz w:val="24"/>
          <w:szCs w:val="24"/>
        </w:rPr>
        <w:t>8</w:t>
      </w:r>
      <w:r w:rsidRPr="00324ED3">
        <w:rPr>
          <w:rFonts w:ascii="宋体" w:hAnsi="宋体" w:cs="宋体" w:hint="eastAsia"/>
          <w:sz w:val="24"/>
          <w:szCs w:val="24"/>
        </w:rPr>
        <w:t>月</w:t>
      </w:r>
      <w:r w:rsidRPr="00324ED3">
        <w:rPr>
          <w:rFonts w:ascii="宋体" w:hAnsi="宋体" w:cs="宋体"/>
          <w:sz w:val="24"/>
          <w:szCs w:val="24"/>
        </w:rPr>
        <w:t>~9</w:t>
      </w:r>
      <w:r w:rsidRPr="00324ED3">
        <w:rPr>
          <w:rFonts w:ascii="宋体" w:hAnsi="宋体" w:cs="宋体" w:hint="eastAsia"/>
          <w:sz w:val="24"/>
          <w:szCs w:val="24"/>
        </w:rPr>
        <w:t>月，标准主编单位佛山市质量计量监督检测中心根据标准审查会各方意见，在重新修订的《卫生陶瓷</w:t>
      </w:r>
      <w:r w:rsidR="00757EA9">
        <w:rPr>
          <w:rFonts w:ascii="宋体" w:hAnsi="宋体" w:cs="宋体" w:hint="eastAsia"/>
          <w:sz w:val="24"/>
          <w:szCs w:val="24"/>
        </w:rPr>
        <w:t xml:space="preserve"> </w:t>
      </w:r>
      <w:r w:rsidRPr="00324ED3">
        <w:rPr>
          <w:rFonts w:ascii="宋体" w:hAnsi="宋体" w:cs="宋体" w:hint="eastAsia"/>
          <w:sz w:val="24"/>
          <w:szCs w:val="24"/>
        </w:rPr>
        <w:t>标志试验方法》（草案）基础上进行了验证试验，重新选取了</w:t>
      </w:r>
      <w:r w:rsidRPr="00324ED3">
        <w:rPr>
          <w:rFonts w:ascii="宋体" w:hAnsi="宋体" w:cs="宋体"/>
          <w:sz w:val="24"/>
          <w:szCs w:val="24"/>
        </w:rPr>
        <w:t>21</w:t>
      </w:r>
      <w:r w:rsidRPr="00324ED3">
        <w:rPr>
          <w:rFonts w:ascii="宋体" w:hAnsi="宋体" w:cs="宋体" w:hint="eastAsia"/>
          <w:sz w:val="24"/>
          <w:szCs w:val="24"/>
        </w:rPr>
        <w:t>个样品，依据修改后的试验方法进行了试验，记录了</w:t>
      </w:r>
      <w:r w:rsidRPr="00324ED3">
        <w:rPr>
          <w:rFonts w:ascii="宋体" w:hAnsi="宋体" w:cs="宋体" w:hint="eastAsia"/>
          <w:sz w:val="24"/>
          <w:szCs w:val="24"/>
        </w:rPr>
        <w:lastRenderedPageBreak/>
        <w:t>验证数据。</w:t>
      </w:r>
    </w:p>
    <w:p w:rsidR="00BC44A6" w:rsidRPr="00324ED3" w:rsidRDefault="00BC44A6" w:rsidP="00E24DC5">
      <w:pPr>
        <w:spacing w:line="360" w:lineRule="auto"/>
        <w:ind w:firstLine="539"/>
        <w:rPr>
          <w:sz w:val="24"/>
          <w:szCs w:val="24"/>
        </w:rPr>
      </w:pPr>
      <w:r w:rsidRPr="00324ED3">
        <w:rPr>
          <w:sz w:val="24"/>
          <w:szCs w:val="24"/>
        </w:rPr>
        <w:t>3</w:t>
      </w:r>
      <w:r w:rsidRPr="00324ED3">
        <w:rPr>
          <w:rFonts w:cs="宋体" w:hint="eastAsia"/>
          <w:sz w:val="24"/>
          <w:szCs w:val="24"/>
        </w:rPr>
        <w:t>主要参加单位和工作组成员及其所做的工作</w:t>
      </w:r>
    </w:p>
    <w:p w:rsidR="00BC44A6" w:rsidRPr="00324ED3" w:rsidRDefault="00BC44A6" w:rsidP="00757EA9">
      <w:pPr>
        <w:spacing w:line="360" w:lineRule="auto"/>
        <w:ind w:firstLineChars="192" w:firstLine="461"/>
        <w:rPr>
          <w:sz w:val="24"/>
          <w:szCs w:val="24"/>
        </w:rPr>
      </w:pPr>
      <w:r w:rsidRPr="00324ED3">
        <w:rPr>
          <w:rFonts w:cs="宋体" w:hint="eastAsia"/>
          <w:sz w:val="24"/>
          <w:szCs w:val="24"/>
        </w:rPr>
        <w:t>本标准由</w:t>
      </w:r>
      <w:r w:rsidRPr="00324ED3">
        <w:rPr>
          <w:rFonts w:ascii="宋体" w:hAnsi="宋体" w:cs="宋体" w:hint="eastAsia"/>
          <w:sz w:val="24"/>
          <w:szCs w:val="24"/>
        </w:rPr>
        <w:t>咸阳陶瓷研究设计院有限公司、佛山市质量计量监督检测中心等单位</w:t>
      </w:r>
      <w:r w:rsidRPr="00324ED3">
        <w:rPr>
          <w:rFonts w:cs="宋体" w:hint="eastAsia"/>
          <w:noProof/>
          <w:sz w:val="24"/>
          <w:szCs w:val="24"/>
        </w:rPr>
        <w:t>主要起草，业内有代表性的单位和专家共同参与，分工协作。</w:t>
      </w:r>
      <w:r w:rsidRPr="00324ED3">
        <w:rPr>
          <w:rFonts w:cs="宋体" w:hint="eastAsia"/>
          <w:sz w:val="24"/>
          <w:szCs w:val="24"/>
        </w:rPr>
        <w:t>通过广泛调研、资料收集、样品收集、标准讨论、验证试验等工作，为标准的编制提供了保障。</w:t>
      </w:r>
    </w:p>
    <w:p w:rsidR="00BC44A6" w:rsidRPr="008D78DE" w:rsidRDefault="00BC44A6" w:rsidP="00757EA9">
      <w:pPr>
        <w:ind w:firstLineChars="196" w:firstLine="551"/>
        <w:rPr>
          <w:rFonts w:ascii="宋体"/>
          <w:b/>
          <w:bCs/>
          <w:sz w:val="28"/>
          <w:szCs w:val="28"/>
        </w:rPr>
      </w:pPr>
      <w:r>
        <w:rPr>
          <w:rFonts w:ascii="宋体" w:hAnsi="宋体" w:cs="宋体" w:hint="eastAsia"/>
          <w:b/>
          <w:bCs/>
          <w:sz w:val="28"/>
          <w:szCs w:val="28"/>
        </w:rPr>
        <w:t>（</w:t>
      </w:r>
      <w:r w:rsidRPr="008D78DE">
        <w:rPr>
          <w:rFonts w:ascii="宋体" w:hAnsi="宋体" w:cs="宋体" w:hint="eastAsia"/>
          <w:b/>
          <w:bCs/>
          <w:sz w:val="28"/>
          <w:szCs w:val="28"/>
        </w:rPr>
        <w:t>二</w:t>
      </w:r>
      <w:r>
        <w:rPr>
          <w:rFonts w:ascii="宋体" w:hAnsi="宋体" w:cs="宋体" w:hint="eastAsia"/>
          <w:b/>
          <w:bCs/>
          <w:sz w:val="28"/>
          <w:szCs w:val="28"/>
        </w:rPr>
        <w:t>）</w:t>
      </w:r>
      <w:r w:rsidRPr="008D78DE">
        <w:rPr>
          <w:rFonts w:ascii="宋体" w:hAnsi="宋体" w:cs="宋体" w:hint="eastAsia"/>
          <w:b/>
          <w:bCs/>
          <w:sz w:val="28"/>
          <w:szCs w:val="28"/>
        </w:rPr>
        <w:t>标准编制原则和确定标准主要内容</w:t>
      </w:r>
      <w:r w:rsidRPr="008D78DE">
        <w:rPr>
          <w:rFonts w:ascii="宋体" w:hAnsi="宋体" w:cs="宋体"/>
          <w:b/>
          <w:bCs/>
          <w:sz w:val="28"/>
          <w:szCs w:val="28"/>
        </w:rPr>
        <w:t>(</w:t>
      </w:r>
      <w:r w:rsidRPr="008D78DE">
        <w:rPr>
          <w:rFonts w:ascii="宋体" w:hAnsi="宋体" w:cs="宋体" w:hint="eastAsia"/>
          <w:b/>
          <w:bCs/>
          <w:sz w:val="28"/>
          <w:szCs w:val="28"/>
        </w:rPr>
        <w:t>如技术指标、参数、公式、性能要求、试验方法、检验规则等</w:t>
      </w:r>
      <w:r w:rsidRPr="008D78DE">
        <w:rPr>
          <w:rFonts w:ascii="宋体" w:hAnsi="宋体" w:cs="宋体"/>
          <w:b/>
          <w:bCs/>
          <w:sz w:val="28"/>
          <w:szCs w:val="28"/>
        </w:rPr>
        <w:t>)</w:t>
      </w:r>
      <w:r w:rsidRPr="008D78DE">
        <w:rPr>
          <w:rFonts w:ascii="宋体" w:hAnsi="宋体" w:cs="宋体" w:hint="eastAsia"/>
          <w:b/>
          <w:bCs/>
          <w:sz w:val="28"/>
          <w:szCs w:val="28"/>
        </w:rPr>
        <w:t>的论据</w:t>
      </w:r>
      <w:r w:rsidRPr="008D78DE">
        <w:rPr>
          <w:rFonts w:ascii="宋体" w:hAnsi="宋体" w:cs="宋体"/>
          <w:b/>
          <w:bCs/>
          <w:sz w:val="28"/>
          <w:szCs w:val="28"/>
        </w:rPr>
        <w:t>(</w:t>
      </w:r>
      <w:r w:rsidRPr="008D78DE">
        <w:rPr>
          <w:rFonts w:ascii="宋体" w:hAnsi="宋体" w:cs="宋体" w:hint="eastAsia"/>
          <w:b/>
          <w:bCs/>
          <w:sz w:val="28"/>
          <w:szCs w:val="28"/>
        </w:rPr>
        <w:t>包括试验、统计数据</w:t>
      </w:r>
      <w:r w:rsidRPr="008D78DE">
        <w:rPr>
          <w:rFonts w:ascii="宋体" w:hAnsi="宋体" w:cs="宋体"/>
          <w:b/>
          <w:bCs/>
          <w:sz w:val="28"/>
          <w:szCs w:val="28"/>
        </w:rPr>
        <w:t>)</w:t>
      </w:r>
      <w:r w:rsidRPr="008D78DE">
        <w:rPr>
          <w:rFonts w:ascii="宋体" w:hAnsi="宋体" w:cs="宋体" w:hint="eastAsia"/>
          <w:b/>
          <w:bCs/>
          <w:sz w:val="28"/>
          <w:szCs w:val="28"/>
        </w:rPr>
        <w:t>，修订标准时，应增列新旧标准水平的对比</w:t>
      </w:r>
    </w:p>
    <w:p w:rsidR="00BC44A6" w:rsidRDefault="00BC44A6" w:rsidP="00E24DC5">
      <w:pPr>
        <w:numPr>
          <w:ilvl w:val="0"/>
          <w:numId w:val="1"/>
        </w:numPr>
        <w:spacing w:line="440" w:lineRule="exact"/>
        <w:ind w:firstLine="540"/>
        <w:jc w:val="left"/>
        <w:rPr>
          <w:sz w:val="24"/>
          <w:szCs w:val="24"/>
        </w:rPr>
      </w:pPr>
      <w:r>
        <w:rPr>
          <w:rFonts w:cs="宋体" w:hint="eastAsia"/>
          <w:sz w:val="24"/>
          <w:szCs w:val="24"/>
        </w:rPr>
        <w:t>标准制定原则</w:t>
      </w:r>
    </w:p>
    <w:p w:rsidR="00BC44A6" w:rsidRPr="00AF1369" w:rsidRDefault="00BC44A6" w:rsidP="00E24DC5">
      <w:pPr>
        <w:numPr>
          <w:ilvl w:val="0"/>
          <w:numId w:val="2"/>
        </w:numPr>
        <w:spacing w:line="440" w:lineRule="exact"/>
        <w:ind w:firstLine="540"/>
        <w:jc w:val="left"/>
        <w:rPr>
          <w:sz w:val="22"/>
          <w:szCs w:val="22"/>
        </w:rPr>
      </w:pPr>
      <w:r>
        <w:rPr>
          <w:rFonts w:cs="宋体" w:hint="eastAsia"/>
          <w:sz w:val="24"/>
          <w:szCs w:val="24"/>
        </w:rPr>
        <w:t>与国家相关政策法规保持一致，贯彻</w:t>
      </w:r>
      <w:r>
        <w:rPr>
          <w:rFonts w:ascii="宋体" w:hAnsi="宋体" w:cs="宋体" w:hint="eastAsia"/>
          <w:kern w:val="0"/>
          <w:sz w:val="24"/>
          <w:szCs w:val="24"/>
        </w:rPr>
        <w:t>国务院</w:t>
      </w:r>
      <w:r w:rsidRPr="00AF1369">
        <w:rPr>
          <w:rFonts w:ascii="宋体" w:hAnsi="宋体" w:cs="宋体" w:hint="eastAsia"/>
          <w:kern w:val="0"/>
          <w:sz w:val="24"/>
          <w:szCs w:val="24"/>
        </w:rPr>
        <w:t>《消费品标准和质量提升规划（</w:t>
      </w:r>
      <w:r w:rsidRPr="00AF1369">
        <w:rPr>
          <w:rFonts w:ascii="宋体" w:hAnsi="宋体" w:cs="宋体"/>
          <w:kern w:val="0"/>
          <w:sz w:val="24"/>
          <w:szCs w:val="24"/>
        </w:rPr>
        <w:t>2016—2020</w:t>
      </w:r>
      <w:r w:rsidRPr="00AF1369">
        <w:rPr>
          <w:rFonts w:ascii="宋体" w:hAnsi="宋体" w:cs="宋体" w:hint="eastAsia"/>
          <w:kern w:val="0"/>
          <w:sz w:val="24"/>
          <w:szCs w:val="24"/>
        </w:rPr>
        <w:t>年）》</w:t>
      </w:r>
      <w:r>
        <w:rPr>
          <w:rFonts w:ascii="宋体" w:hAnsi="宋体" w:cs="宋体" w:hint="eastAsia"/>
          <w:kern w:val="0"/>
          <w:sz w:val="24"/>
          <w:szCs w:val="24"/>
        </w:rPr>
        <w:t>，</w:t>
      </w:r>
      <w:r w:rsidRPr="00AF1369">
        <w:rPr>
          <w:rFonts w:ascii="宋体" w:hAnsi="宋体" w:cs="宋体" w:hint="eastAsia"/>
          <w:kern w:val="0"/>
          <w:sz w:val="24"/>
          <w:szCs w:val="24"/>
        </w:rPr>
        <w:t>增加高水平、高质量、有特色的标准供给，服务消费新热点、新模式发展，满足消费结构升级的需求</w:t>
      </w:r>
      <w:r>
        <w:rPr>
          <w:rFonts w:ascii="宋体" w:hAnsi="宋体" w:cs="宋体" w:hint="eastAsia"/>
          <w:kern w:val="0"/>
          <w:sz w:val="24"/>
          <w:szCs w:val="24"/>
        </w:rPr>
        <w:t>；</w:t>
      </w:r>
    </w:p>
    <w:p w:rsidR="00BC44A6" w:rsidRDefault="00BC44A6" w:rsidP="00E24DC5">
      <w:pPr>
        <w:numPr>
          <w:ilvl w:val="0"/>
          <w:numId w:val="2"/>
        </w:numPr>
        <w:spacing w:line="440" w:lineRule="exact"/>
        <w:ind w:firstLine="540"/>
        <w:jc w:val="left"/>
        <w:rPr>
          <w:sz w:val="24"/>
          <w:szCs w:val="24"/>
        </w:rPr>
      </w:pPr>
      <w:r>
        <w:rPr>
          <w:rFonts w:cs="宋体" w:hint="eastAsia"/>
          <w:sz w:val="24"/>
          <w:szCs w:val="24"/>
        </w:rPr>
        <w:t>标准格式、结构和内容按</w:t>
      </w:r>
      <w:r>
        <w:rPr>
          <w:sz w:val="24"/>
          <w:szCs w:val="24"/>
        </w:rPr>
        <w:t>GB/T 1.1-2009</w:t>
      </w:r>
      <w:r>
        <w:rPr>
          <w:rFonts w:cs="宋体" w:hint="eastAsia"/>
          <w:sz w:val="24"/>
          <w:szCs w:val="24"/>
        </w:rPr>
        <w:t>规定进行编制；</w:t>
      </w:r>
    </w:p>
    <w:p w:rsidR="00BC44A6" w:rsidRDefault="00BC44A6" w:rsidP="00E24DC5">
      <w:pPr>
        <w:numPr>
          <w:ilvl w:val="0"/>
          <w:numId w:val="2"/>
        </w:numPr>
        <w:spacing w:line="440" w:lineRule="exact"/>
        <w:ind w:firstLine="540"/>
        <w:jc w:val="left"/>
        <w:rPr>
          <w:sz w:val="24"/>
          <w:szCs w:val="24"/>
        </w:rPr>
      </w:pPr>
      <w:r>
        <w:rPr>
          <w:rFonts w:cs="宋体" w:hint="eastAsia"/>
          <w:sz w:val="24"/>
          <w:szCs w:val="24"/>
        </w:rPr>
        <w:t>贯彻执行我国标准化工作精神，根据我国实际情况，尽可能采用国际通用或先进国家的技术要求和试验方法，保持标准的先进性和合理性；</w:t>
      </w:r>
    </w:p>
    <w:p w:rsidR="00BC44A6" w:rsidRDefault="00BC44A6" w:rsidP="00E24DC5">
      <w:pPr>
        <w:numPr>
          <w:ilvl w:val="0"/>
          <w:numId w:val="2"/>
        </w:numPr>
        <w:spacing w:line="440" w:lineRule="exact"/>
        <w:ind w:firstLine="540"/>
        <w:jc w:val="left"/>
        <w:rPr>
          <w:sz w:val="24"/>
          <w:szCs w:val="24"/>
        </w:rPr>
      </w:pPr>
      <w:r>
        <w:rPr>
          <w:rFonts w:cs="宋体" w:hint="eastAsia"/>
          <w:sz w:val="24"/>
          <w:szCs w:val="24"/>
        </w:rPr>
        <w:t>本着促进技术进步、提高产品质量、反映市场需求、扩大对外贸易、</w:t>
      </w:r>
    </w:p>
    <w:p w:rsidR="00BC44A6" w:rsidRDefault="00BC44A6" w:rsidP="00E24DC5">
      <w:pPr>
        <w:spacing w:line="440" w:lineRule="exact"/>
        <w:ind w:firstLine="540"/>
        <w:jc w:val="left"/>
        <w:rPr>
          <w:sz w:val="24"/>
          <w:szCs w:val="24"/>
        </w:rPr>
      </w:pPr>
      <w:r>
        <w:rPr>
          <w:rFonts w:cs="宋体" w:hint="eastAsia"/>
          <w:sz w:val="24"/>
          <w:szCs w:val="24"/>
        </w:rPr>
        <w:t>促进经济发展的原则，在验证试验的基础上，确定技术指标及试验方法，保持标准的科学性和指导性；</w:t>
      </w:r>
    </w:p>
    <w:p w:rsidR="00BC44A6" w:rsidRDefault="00BC44A6" w:rsidP="00E24DC5">
      <w:pPr>
        <w:numPr>
          <w:ilvl w:val="0"/>
          <w:numId w:val="2"/>
        </w:numPr>
        <w:spacing w:line="440" w:lineRule="exact"/>
        <w:ind w:firstLine="540"/>
        <w:jc w:val="left"/>
        <w:rPr>
          <w:sz w:val="24"/>
          <w:szCs w:val="24"/>
        </w:rPr>
      </w:pPr>
      <w:r>
        <w:rPr>
          <w:rFonts w:cs="宋体" w:hint="eastAsia"/>
          <w:sz w:val="24"/>
          <w:szCs w:val="24"/>
        </w:rPr>
        <w:t>与相关标准协调一致，以保证产品的设计、生产、流通、使用和管理之间的协调性，增强标准的实用价值，以利于促进大理石瓷砖品类与行业的技术发展和提高市场竞争力。</w:t>
      </w:r>
    </w:p>
    <w:p w:rsidR="00BC44A6" w:rsidRDefault="00BC44A6" w:rsidP="00757EA9">
      <w:pPr>
        <w:pStyle w:val="a5"/>
        <w:spacing w:line="440" w:lineRule="exact"/>
        <w:ind w:leftChars="200" w:left="420" w:firstLineChars="50" w:firstLine="120"/>
        <w:jc w:val="left"/>
        <w:rPr>
          <w:sz w:val="24"/>
          <w:szCs w:val="24"/>
        </w:rPr>
      </w:pPr>
      <w:r w:rsidRPr="00E24DC5">
        <w:rPr>
          <w:rFonts w:cs="宋体" w:hint="eastAsia"/>
          <w:sz w:val="24"/>
          <w:szCs w:val="24"/>
        </w:rPr>
        <w:t>二</w:t>
      </w:r>
      <w:r w:rsidRPr="00E24DC5">
        <w:rPr>
          <w:sz w:val="24"/>
          <w:szCs w:val="24"/>
        </w:rPr>
        <w:t xml:space="preserve"> </w:t>
      </w:r>
      <w:r w:rsidRPr="00E24DC5">
        <w:rPr>
          <w:rFonts w:cs="宋体" w:hint="eastAsia"/>
          <w:sz w:val="24"/>
          <w:szCs w:val="24"/>
        </w:rPr>
        <w:t>标准主要内容说明</w:t>
      </w:r>
    </w:p>
    <w:p w:rsidR="00BC44A6" w:rsidRPr="00E24DC5" w:rsidRDefault="00BC44A6" w:rsidP="00757EA9">
      <w:pPr>
        <w:pStyle w:val="a5"/>
        <w:spacing w:line="440" w:lineRule="exact"/>
        <w:ind w:leftChars="200" w:left="420" w:firstLineChars="50" w:firstLine="120"/>
        <w:jc w:val="left"/>
        <w:rPr>
          <w:sz w:val="24"/>
          <w:szCs w:val="24"/>
        </w:rPr>
      </w:pPr>
    </w:p>
    <w:p w:rsidR="00BC44A6" w:rsidRPr="00FC7FD0" w:rsidRDefault="00BC44A6" w:rsidP="00757EA9">
      <w:pPr>
        <w:spacing w:line="440" w:lineRule="exact"/>
        <w:ind w:firstLineChars="200" w:firstLine="562"/>
        <w:jc w:val="left"/>
        <w:rPr>
          <w:b/>
          <w:bCs/>
          <w:sz w:val="28"/>
          <w:szCs w:val="28"/>
        </w:rPr>
      </w:pPr>
      <w:r>
        <w:rPr>
          <w:rFonts w:cs="宋体" w:hint="eastAsia"/>
          <w:b/>
          <w:bCs/>
          <w:sz w:val="28"/>
          <w:szCs w:val="28"/>
        </w:rPr>
        <w:t>（</w:t>
      </w:r>
      <w:r w:rsidRPr="00FC7FD0">
        <w:rPr>
          <w:rFonts w:cs="宋体" w:hint="eastAsia"/>
          <w:b/>
          <w:bCs/>
          <w:sz w:val="28"/>
          <w:szCs w:val="28"/>
        </w:rPr>
        <w:t>三</w:t>
      </w:r>
      <w:r>
        <w:rPr>
          <w:rFonts w:cs="宋体" w:hint="eastAsia"/>
          <w:b/>
          <w:bCs/>
          <w:sz w:val="28"/>
          <w:szCs w:val="28"/>
        </w:rPr>
        <w:t>）</w:t>
      </w:r>
      <w:r w:rsidRPr="00FC7FD0">
        <w:rPr>
          <w:rFonts w:cs="宋体" w:hint="eastAsia"/>
          <w:b/>
          <w:bCs/>
          <w:sz w:val="28"/>
          <w:szCs w:val="28"/>
        </w:rPr>
        <w:t>主要试验</w:t>
      </w:r>
      <w:r w:rsidRPr="00FC7FD0">
        <w:rPr>
          <w:b/>
          <w:bCs/>
          <w:sz w:val="28"/>
          <w:szCs w:val="28"/>
        </w:rPr>
        <w:t>(</w:t>
      </w:r>
      <w:r w:rsidRPr="00FC7FD0">
        <w:rPr>
          <w:rFonts w:cs="宋体" w:hint="eastAsia"/>
          <w:b/>
          <w:bCs/>
          <w:sz w:val="28"/>
          <w:szCs w:val="28"/>
        </w:rPr>
        <w:t>或验证</w:t>
      </w:r>
      <w:r w:rsidRPr="00FC7FD0">
        <w:rPr>
          <w:b/>
          <w:bCs/>
          <w:sz w:val="28"/>
          <w:szCs w:val="28"/>
        </w:rPr>
        <w:t>)</w:t>
      </w:r>
      <w:r w:rsidRPr="00FC7FD0">
        <w:rPr>
          <w:rFonts w:cs="宋体" w:hint="eastAsia"/>
          <w:b/>
          <w:bCs/>
          <w:sz w:val="28"/>
          <w:szCs w:val="28"/>
        </w:rPr>
        <w:t>的分析、综述报告，技术经济论证，预期的经济效果</w:t>
      </w:r>
    </w:p>
    <w:p w:rsidR="00BC44A6" w:rsidRPr="00324ED3" w:rsidRDefault="00BC44A6" w:rsidP="00757EA9">
      <w:pPr>
        <w:pStyle w:val="a6"/>
        <w:spacing w:line="360" w:lineRule="auto"/>
        <w:ind w:firstLine="480"/>
        <w:rPr>
          <w:rFonts w:cs="Times New Roman"/>
          <w:sz w:val="24"/>
          <w:szCs w:val="24"/>
        </w:rPr>
      </w:pPr>
      <w:r w:rsidRPr="00324ED3">
        <w:rPr>
          <w:rFonts w:hint="eastAsia"/>
          <w:sz w:val="24"/>
          <w:szCs w:val="24"/>
        </w:rPr>
        <w:t>目前，产品的、设计、生产、应用已初步形成了一个比较完整的产业链。许多有社会责任心、有实力的企业都在投入研发和生产。卫生陶瓷标志试验方法今后将是卫生陶瓷产品信息标志、功能标志试验方法的重要依据，对指导企业生产有着重大的意义。</w:t>
      </w:r>
    </w:p>
    <w:p w:rsidR="00BC44A6" w:rsidRPr="00324ED3" w:rsidRDefault="00BC44A6" w:rsidP="00757EA9">
      <w:pPr>
        <w:pStyle w:val="a6"/>
        <w:spacing w:line="360" w:lineRule="auto"/>
        <w:ind w:firstLine="480"/>
        <w:rPr>
          <w:rFonts w:cs="Times New Roman"/>
          <w:sz w:val="24"/>
          <w:szCs w:val="24"/>
        </w:rPr>
      </w:pPr>
      <w:r w:rsidRPr="00324ED3">
        <w:rPr>
          <w:rFonts w:hint="eastAsia"/>
          <w:sz w:val="24"/>
          <w:szCs w:val="24"/>
        </w:rPr>
        <w:lastRenderedPageBreak/>
        <w:t>通过本标准的制订，将统一对卫生陶瓷标志试验方法的要求，使我国的产品标准逐步与先进国际标准接轨并符合国家相关规范的要求精神，同时也引导国内外的产品和标准，以维护生产、贸易和消费秩序，既提高我国的产品质量，也提高我国产品的竞争力，引导产业健康发展，推动行业的健康发展。</w:t>
      </w:r>
    </w:p>
    <w:p w:rsidR="00BC44A6" w:rsidRPr="00324ED3" w:rsidRDefault="00BC44A6" w:rsidP="00757EA9">
      <w:pPr>
        <w:pStyle w:val="a6"/>
        <w:spacing w:line="360" w:lineRule="auto"/>
        <w:ind w:firstLine="480"/>
        <w:rPr>
          <w:rFonts w:cs="Times New Roman"/>
          <w:sz w:val="24"/>
          <w:szCs w:val="24"/>
        </w:rPr>
      </w:pPr>
      <w:r w:rsidRPr="00324ED3">
        <w:rPr>
          <w:rFonts w:hint="eastAsia"/>
          <w:sz w:val="24"/>
          <w:szCs w:val="24"/>
        </w:rPr>
        <w:t>本标准的制订，将有助于从根本上解决标志要求无试验方法支撑的尴尬局面。将为规范产品质量和市场经济秩序，促进产品的研发、生产、应用和国内外贸易提供重要技术依据。对保障人民生命财产的安全提供重要保障，将发挥巨大的社会和经济效益。</w:t>
      </w:r>
    </w:p>
    <w:p w:rsidR="00BC44A6" w:rsidRPr="00324ED3" w:rsidRDefault="00BC44A6" w:rsidP="00757EA9">
      <w:pPr>
        <w:pStyle w:val="a6"/>
        <w:spacing w:line="360" w:lineRule="auto"/>
        <w:ind w:firstLine="480"/>
        <w:rPr>
          <w:rFonts w:cs="Times New Roman"/>
          <w:sz w:val="24"/>
          <w:szCs w:val="24"/>
        </w:rPr>
      </w:pPr>
      <w:r w:rsidRPr="00324ED3">
        <w:rPr>
          <w:rFonts w:hint="eastAsia"/>
          <w:sz w:val="24"/>
          <w:szCs w:val="24"/>
        </w:rPr>
        <w:t>通过广泛收集有代表性的样品特别是为工程实际提供的产品，在科学研究分析的基础上，根据验证试验的结果确定科学合理并有引导发展作用的标准指标。</w:t>
      </w:r>
    </w:p>
    <w:p w:rsidR="00BC44A6" w:rsidRPr="00324ED3" w:rsidRDefault="00BC44A6" w:rsidP="00757EA9">
      <w:pPr>
        <w:pStyle w:val="a6"/>
        <w:spacing w:line="360" w:lineRule="auto"/>
        <w:ind w:firstLine="480"/>
        <w:rPr>
          <w:rFonts w:cs="Times New Roman"/>
          <w:sz w:val="24"/>
          <w:szCs w:val="24"/>
        </w:rPr>
      </w:pPr>
      <w:r w:rsidRPr="00324ED3">
        <w:rPr>
          <w:rFonts w:hint="eastAsia"/>
          <w:sz w:val="24"/>
          <w:szCs w:val="24"/>
        </w:rPr>
        <w:t>编制组收集了国内</w:t>
      </w:r>
      <w:r w:rsidRPr="00324ED3">
        <w:rPr>
          <w:sz w:val="24"/>
          <w:szCs w:val="24"/>
        </w:rPr>
        <w:t>20</w:t>
      </w:r>
      <w:r w:rsidRPr="00324ED3">
        <w:rPr>
          <w:rFonts w:hint="eastAsia"/>
          <w:sz w:val="24"/>
          <w:szCs w:val="24"/>
        </w:rPr>
        <w:t>余家有代表性的厂家的样品</w:t>
      </w:r>
      <w:r w:rsidRPr="00324ED3">
        <w:rPr>
          <w:sz w:val="24"/>
          <w:szCs w:val="24"/>
        </w:rPr>
        <w:t>21</w:t>
      </w:r>
      <w:r w:rsidRPr="00324ED3">
        <w:rPr>
          <w:rFonts w:hint="eastAsia"/>
          <w:sz w:val="24"/>
          <w:szCs w:val="24"/>
        </w:rPr>
        <w:t>个，其中坐便器</w:t>
      </w:r>
      <w:r w:rsidRPr="00324ED3">
        <w:rPr>
          <w:sz w:val="24"/>
          <w:szCs w:val="24"/>
        </w:rPr>
        <w:t>15</w:t>
      </w:r>
      <w:r w:rsidRPr="00324ED3">
        <w:rPr>
          <w:rFonts w:hint="eastAsia"/>
          <w:sz w:val="24"/>
          <w:szCs w:val="24"/>
        </w:rPr>
        <w:t>个，蹲便器</w:t>
      </w:r>
      <w:r w:rsidRPr="00324ED3">
        <w:rPr>
          <w:sz w:val="24"/>
          <w:szCs w:val="24"/>
        </w:rPr>
        <w:t>3</w:t>
      </w:r>
      <w:r w:rsidRPr="00324ED3">
        <w:rPr>
          <w:rFonts w:hint="eastAsia"/>
          <w:sz w:val="24"/>
          <w:szCs w:val="24"/>
        </w:rPr>
        <w:t>个，小便器</w:t>
      </w:r>
      <w:r w:rsidRPr="00324ED3">
        <w:rPr>
          <w:sz w:val="24"/>
          <w:szCs w:val="24"/>
        </w:rPr>
        <w:t>3</w:t>
      </w:r>
      <w:r w:rsidRPr="00324ED3">
        <w:rPr>
          <w:rFonts w:hint="eastAsia"/>
          <w:sz w:val="24"/>
          <w:szCs w:val="24"/>
        </w:rPr>
        <w:t>个，符合标志要求的坐便器</w:t>
      </w:r>
      <w:r w:rsidRPr="00324ED3">
        <w:rPr>
          <w:sz w:val="24"/>
          <w:szCs w:val="24"/>
        </w:rPr>
        <w:t>11</w:t>
      </w:r>
      <w:r w:rsidRPr="00324ED3">
        <w:rPr>
          <w:rFonts w:hint="eastAsia"/>
          <w:sz w:val="24"/>
          <w:szCs w:val="24"/>
        </w:rPr>
        <w:t>个，蹲便器</w:t>
      </w:r>
      <w:r w:rsidRPr="00324ED3">
        <w:rPr>
          <w:sz w:val="24"/>
          <w:szCs w:val="24"/>
        </w:rPr>
        <w:t>3</w:t>
      </w:r>
      <w:r w:rsidRPr="00324ED3">
        <w:rPr>
          <w:rFonts w:hint="eastAsia"/>
          <w:sz w:val="24"/>
          <w:szCs w:val="24"/>
        </w:rPr>
        <w:t>个，小便器</w:t>
      </w:r>
      <w:r w:rsidRPr="00324ED3">
        <w:rPr>
          <w:sz w:val="24"/>
          <w:szCs w:val="24"/>
        </w:rPr>
        <w:t>3</w:t>
      </w:r>
      <w:r w:rsidRPr="00324ED3">
        <w:rPr>
          <w:rFonts w:hint="eastAsia"/>
          <w:sz w:val="24"/>
          <w:szCs w:val="24"/>
        </w:rPr>
        <w:t>个。耐久性标志符合率</w:t>
      </w:r>
      <w:r w:rsidRPr="00324ED3">
        <w:rPr>
          <w:sz w:val="24"/>
          <w:szCs w:val="24"/>
        </w:rPr>
        <w:t>81%</w:t>
      </w:r>
      <w:r w:rsidRPr="00324ED3">
        <w:rPr>
          <w:rFonts w:hint="eastAsia"/>
          <w:sz w:val="24"/>
          <w:szCs w:val="24"/>
        </w:rPr>
        <w:t>。</w:t>
      </w:r>
    </w:p>
    <w:tbl>
      <w:tblPr>
        <w:tblW w:w="9229" w:type="dxa"/>
        <w:jc w:val="center"/>
        <w:tblLook w:val="0000"/>
      </w:tblPr>
      <w:tblGrid>
        <w:gridCol w:w="750"/>
        <w:gridCol w:w="735"/>
        <w:gridCol w:w="1050"/>
        <w:gridCol w:w="945"/>
        <w:gridCol w:w="945"/>
        <w:gridCol w:w="945"/>
        <w:gridCol w:w="840"/>
        <w:gridCol w:w="840"/>
        <w:gridCol w:w="945"/>
        <w:gridCol w:w="1234"/>
      </w:tblGrid>
      <w:tr w:rsidR="00BC44A6" w:rsidRPr="0047735F">
        <w:trPr>
          <w:trHeight w:val="285"/>
          <w:jc w:val="center"/>
        </w:trPr>
        <w:tc>
          <w:tcPr>
            <w:tcW w:w="750" w:type="dxa"/>
            <w:tcBorders>
              <w:top w:val="single" w:sz="4" w:space="0" w:color="auto"/>
              <w:left w:val="single" w:sz="4" w:space="0" w:color="auto"/>
              <w:bottom w:val="single" w:sz="4" w:space="0" w:color="auto"/>
              <w:right w:val="single" w:sz="4" w:space="0" w:color="auto"/>
            </w:tcBorders>
            <w:noWrap/>
            <w:vAlign w:val="center"/>
          </w:tcPr>
          <w:p w:rsidR="00BC44A6" w:rsidRPr="0047735F" w:rsidRDefault="00BC44A6" w:rsidP="00837475">
            <w:pPr>
              <w:widowControl/>
              <w:jc w:val="center"/>
              <w:rPr>
                <w:rFonts w:ascii="宋体"/>
                <w:kern w:val="0"/>
                <w:sz w:val="20"/>
                <w:szCs w:val="20"/>
              </w:rPr>
            </w:pPr>
            <w:r w:rsidRPr="0047735F">
              <w:rPr>
                <w:rFonts w:ascii="宋体" w:hAnsi="宋体" w:cs="宋体" w:hint="eastAsia"/>
                <w:kern w:val="0"/>
                <w:sz w:val="20"/>
                <w:szCs w:val="20"/>
              </w:rPr>
              <w:t>产品类别</w:t>
            </w:r>
          </w:p>
        </w:tc>
        <w:tc>
          <w:tcPr>
            <w:tcW w:w="735" w:type="dxa"/>
            <w:tcBorders>
              <w:top w:val="single" w:sz="4" w:space="0" w:color="auto"/>
              <w:left w:val="nil"/>
              <w:bottom w:val="single" w:sz="4" w:space="0" w:color="auto"/>
              <w:right w:val="single" w:sz="4" w:space="0" w:color="auto"/>
            </w:tcBorders>
            <w:noWrap/>
            <w:vAlign w:val="center"/>
          </w:tcPr>
          <w:p w:rsidR="00BC44A6" w:rsidRPr="0047735F" w:rsidRDefault="00BC44A6" w:rsidP="00837475">
            <w:pPr>
              <w:widowControl/>
              <w:jc w:val="center"/>
              <w:rPr>
                <w:rFonts w:ascii="宋体"/>
                <w:kern w:val="0"/>
                <w:sz w:val="20"/>
                <w:szCs w:val="20"/>
              </w:rPr>
            </w:pPr>
            <w:r w:rsidRPr="0047735F">
              <w:rPr>
                <w:rFonts w:ascii="宋体" w:hAnsi="宋体" w:cs="宋体" w:hint="eastAsia"/>
                <w:kern w:val="0"/>
                <w:sz w:val="20"/>
                <w:szCs w:val="20"/>
              </w:rPr>
              <w:t>样品序号</w:t>
            </w:r>
          </w:p>
        </w:tc>
        <w:tc>
          <w:tcPr>
            <w:tcW w:w="1050" w:type="dxa"/>
            <w:tcBorders>
              <w:top w:val="single" w:sz="4" w:space="0" w:color="auto"/>
              <w:left w:val="nil"/>
              <w:bottom w:val="single" w:sz="4" w:space="0" w:color="auto"/>
              <w:right w:val="single" w:sz="4" w:space="0" w:color="auto"/>
            </w:tcBorders>
            <w:noWrap/>
            <w:vAlign w:val="center"/>
          </w:tcPr>
          <w:p w:rsidR="00BC44A6" w:rsidRPr="0047735F" w:rsidRDefault="00BC44A6" w:rsidP="00837475">
            <w:pPr>
              <w:widowControl/>
              <w:jc w:val="center"/>
              <w:rPr>
                <w:rFonts w:ascii="宋体"/>
                <w:kern w:val="0"/>
                <w:sz w:val="20"/>
                <w:szCs w:val="20"/>
              </w:rPr>
            </w:pPr>
            <w:r w:rsidRPr="0047735F">
              <w:rPr>
                <w:rFonts w:ascii="宋体" w:hAnsi="宋体" w:cs="宋体" w:hint="eastAsia"/>
                <w:kern w:val="0"/>
                <w:sz w:val="20"/>
                <w:szCs w:val="20"/>
              </w:rPr>
              <w:t>耐久性标志</w:t>
            </w:r>
            <w:r>
              <w:rPr>
                <w:rFonts w:ascii="宋体" w:hAnsi="宋体" w:cs="宋体" w:hint="eastAsia"/>
                <w:kern w:val="0"/>
                <w:sz w:val="20"/>
                <w:szCs w:val="20"/>
              </w:rPr>
              <w:t>（商标）</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47735F" w:rsidRDefault="00BC44A6" w:rsidP="00837475">
            <w:pPr>
              <w:widowControl/>
              <w:jc w:val="center"/>
              <w:rPr>
                <w:rFonts w:ascii="宋体"/>
                <w:kern w:val="0"/>
                <w:sz w:val="20"/>
                <w:szCs w:val="20"/>
              </w:rPr>
            </w:pPr>
            <w:r w:rsidRPr="0047735F">
              <w:rPr>
                <w:rFonts w:ascii="宋体" w:hAnsi="宋体" w:cs="宋体" w:hint="eastAsia"/>
                <w:kern w:val="0"/>
                <w:sz w:val="20"/>
                <w:szCs w:val="20"/>
              </w:rPr>
              <w:t>符合程序</w:t>
            </w:r>
            <w:r w:rsidRPr="0047735F">
              <w:rPr>
                <w:rFonts w:ascii="宋体" w:hAnsi="宋体" w:cs="宋体"/>
                <w:kern w:val="0"/>
                <w:sz w:val="20"/>
                <w:szCs w:val="20"/>
              </w:rPr>
              <w:t>A</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47735F" w:rsidRDefault="00BC44A6" w:rsidP="00837475">
            <w:pPr>
              <w:widowControl/>
              <w:jc w:val="center"/>
              <w:rPr>
                <w:rFonts w:ascii="宋体"/>
                <w:kern w:val="0"/>
                <w:sz w:val="20"/>
                <w:szCs w:val="20"/>
              </w:rPr>
            </w:pPr>
            <w:r w:rsidRPr="0047735F">
              <w:rPr>
                <w:rFonts w:ascii="宋体" w:hAnsi="宋体" w:cs="宋体" w:hint="eastAsia"/>
                <w:kern w:val="0"/>
                <w:sz w:val="20"/>
                <w:szCs w:val="20"/>
              </w:rPr>
              <w:t>符合程序</w:t>
            </w:r>
            <w:r w:rsidRPr="0047735F">
              <w:rPr>
                <w:rFonts w:ascii="宋体" w:hAnsi="宋体" w:cs="宋体"/>
                <w:kern w:val="0"/>
                <w:sz w:val="20"/>
                <w:szCs w:val="20"/>
              </w:rPr>
              <w:t>B</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47735F" w:rsidRDefault="00BC44A6" w:rsidP="00837475">
            <w:pPr>
              <w:widowControl/>
              <w:jc w:val="center"/>
              <w:rPr>
                <w:rFonts w:ascii="宋体"/>
                <w:kern w:val="0"/>
                <w:sz w:val="20"/>
                <w:szCs w:val="20"/>
              </w:rPr>
            </w:pPr>
            <w:r w:rsidRPr="0047735F">
              <w:rPr>
                <w:rFonts w:ascii="宋体" w:hAnsi="宋体" w:cs="宋体" w:hint="eastAsia"/>
                <w:kern w:val="0"/>
                <w:sz w:val="20"/>
                <w:szCs w:val="20"/>
              </w:rPr>
              <w:t>符合程序</w:t>
            </w:r>
            <w:r w:rsidRPr="0047735F">
              <w:rPr>
                <w:rFonts w:ascii="宋体" w:hAnsi="宋体" w:cs="宋体"/>
                <w:kern w:val="0"/>
                <w:sz w:val="20"/>
                <w:szCs w:val="20"/>
              </w:rPr>
              <w:t>C</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47735F" w:rsidRDefault="00BC44A6" w:rsidP="00837475">
            <w:pPr>
              <w:widowControl/>
              <w:jc w:val="center"/>
              <w:rPr>
                <w:rFonts w:ascii="宋体"/>
                <w:kern w:val="0"/>
                <w:sz w:val="20"/>
                <w:szCs w:val="20"/>
              </w:rPr>
            </w:pPr>
            <w:r w:rsidRPr="0047735F">
              <w:rPr>
                <w:rFonts w:ascii="宋体" w:hAnsi="宋体" w:cs="宋体" w:hint="eastAsia"/>
                <w:kern w:val="0"/>
                <w:sz w:val="20"/>
                <w:szCs w:val="20"/>
              </w:rPr>
              <w:t>符合程序</w:t>
            </w:r>
            <w:r w:rsidRPr="0047735F">
              <w:rPr>
                <w:rFonts w:ascii="宋体" w:hAnsi="宋体" w:cs="宋体"/>
                <w:kern w:val="0"/>
                <w:sz w:val="20"/>
                <w:szCs w:val="20"/>
              </w:rPr>
              <w:t>D</w:t>
            </w:r>
          </w:p>
        </w:tc>
        <w:tc>
          <w:tcPr>
            <w:tcW w:w="840" w:type="dxa"/>
            <w:tcBorders>
              <w:top w:val="single" w:sz="4" w:space="0" w:color="auto"/>
              <w:left w:val="single" w:sz="4" w:space="0" w:color="auto"/>
              <w:bottom w:val="single" w:sz="4" w:space="0" w:color="auto"/>
              <w:right w:val="single" w:sz="4" w:space="0" w:color="auto"/>
            </w:tcBorders>
          </w:tcPr>
          <w:p w:rsidR="00BC44A6" w:rsidRPr="0047735F" w:rsidRDefault="00BC44A6" w:rsidP="00837475">
            <w:pPr>
              <w:widowControl/>
              <w:jc w:val="center"/>
              <w:rPr>
                <w:rFonts w:ascii="宋体"/>
                <w:kern w:val="0"/>
                <w:sz w:val="20"/>
                <w:szCs w:val="20"/>
              </w:rPr>
            </w:pPr>
            <w:r w:rsidRPr="0047735F">
              <w:rPr>
                <w:rFonts w:ascii="宋体" w:hAnsi="宋体" w:cs="宋体" w:hint="eastAsia"/>
                <w:kern w:val="0"/>
                <w:sz w:val="20"/>
                <w:szCs w:val="20"/>
              </w:rPr>
              <w:t>符合程序</w:t>
            </w:r>
            <w:r>
              <w:rPr>
                <w:rFonts w:ascii="宋体" w:hAnsi="宋体" w:cs="宋体"/>
                <w:kern w:val="0"/>
                <w:sz w:val="20"/>
                <w:szCs w:val="20"/>
              </w:rPr>
              <w:t>E</w:t>
            </w:r>
          </w:p>
        </w:tc>
        <w:tc>
          <w:tcPr>
            <w:tcW w:w="945" w:type="dxa"/>
            <w:tcBorders>
              <w:top w:val="single" w:sz="4" w:space="0" w:color="auto"/>
              <w:left w:val="single" w:sz="4" w:space="0" w:color="auto"/>
              <w:bottom w:val="single" w:sz="4" w:space="0" w:color="auto"/>
              <w:right w:val="single" w:sz="4" w:space="0" w:color="auto"/>
            </w:tcBorders>
          </w:tcPr>
          <w:p w:rsidR="00BC44A6" w:rsidRDefault="00BC44A6" w:rsidP="00837475">
            <w:pPr>
              <w:widowControl/>
              <w:jc w:val="center"/>
              <w:rPr>
                <w:rFonts w:ascii="宋体"/>
                <w:kern w:val="0"/>
                <w:sz w:val="20"/>
                <w:szCs w:val="20"/>
              </w:rPr>
            </w:pPr>
            <w:r>
              <w:rPr>
                <w:rFonts w:ascii="宋体" w:hAnsi="宋体" w:cs="宋体" w:hint="eastAsia"/>
                <w:kern w:val="0"/>
                <w:sz w:val="20"/>
                <w:szCs w:val="20"/>
              </w:rPr>
              <w:t>标志形式</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47735F" w:rsidRDefault="00BC44A6" w:rsidP="00837475">
            <w:pPr>
              <w:widowControl/>
              <w:jc w:val="center"/>
              <w:rPr>
                <w:rFonts w:ascii="宋体"/>
                <w:kern w:val="0"/>
                <w:sz w:val="20"/>
                <w:szCs w:val="20"/>
              </w:rPr>
            </w:pPr>
            <w:r>
              <w:rPr>
                <w:rFonts w:ascii="宋体" w:hAnsi="宋体" w:cs="宋体" w:hint="eastAsia"/>
                <w:kern w:val="0"/>
                <w:sz w:val="20"/>
                <w:szCs w:val="20"/>
              </w:rPr>
              <w:t>耐久性</w:t>
            </w:r>
            <w:r w:rsidRPr="0047735F">
              <w:rPr>
                <w:rFonts w:ascii="宋体" w:hAnsi="宋体" w:cs="宋体" w:hint="eastAsia"/>
                <w:kern w:val="0"/>
                <w:sz w:val="20"/>
                <w:szCs w:val="20"/>
              </w:rPr>
              <w:t>标志符合性</w:t>
            </w:r>
          </w:p>
        </w:tc>
      </w:tr>
      <w:tr w:rsidR="00BC44A6" w:rsidRPr="0047735F">
        <w:trPr>
          <w:trHeight w:val="285"/>
          <w:jc w:val="center"/>
        </w:trPr>
        <w:tc>
          <w:tcPr>
            <w:tcW w:w="750" w:type="dxa"/>
            <w:vMerge w:val="restart"/>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坐便器</w:t>
            </w: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2#</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3#</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4#</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5#</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6#</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7#</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激光</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8#</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9#</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10#</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11#</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12#</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标签纸</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不符合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13#</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标签纸</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不符合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14#</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标签纸</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不符合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15#</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标签纸</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不符合</w:t>
            </w:r>
          </w:p>
        </w:tc>
      </w:tr>
      <w:tr w:rsidR="00BC44A6" w:rsidRPr="0047735F">
        <w:trPr>
          <w:trHeight w:val="285"/>
          <w:jc w:val="center"/>
        </w:trPr>
        <w:tc>
          <w:tcPr>
            <w:tcW w:w="750" w:type="dxa"/>
            <w:vMerge w:val="restart"/>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小便器</w:t>
            </w: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2#</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3#</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val="restart"/>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蹲便器</w:t>
            </w: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1#</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2#</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r w:rsidR="00BC44A6" w:rsidRPr="0047735F">
        <w:trPr>
          <w:trHeight w:val="285"/>
          <w:jc w:val="center"/>
        </w:trPr>
        <w:tc>
          <w:tcPr>
            <w:tcW w:w="750" w:type="dxa"/>
            <w:vMerge/>
            <w:tcBorders>
              <w:top w:val="nil"/>
              <w:left w:val="single" w:sz="4" w:space="0" w:color="auto"/>
              <w:bottom w:val="single" w:sz="4" w:space="0" w:color="000000"/>
              <w:right w:val="single" w:sz="4" w:space="0" w:color="auto"/>
            </w:tcBorders>
            <w:vAlign w:val="center"/>
          </w:tcPr>
          <w:p w:rsidR="00BC44A6" w:rsidRPr="002927C2" w:rsidRDefault="00BC44A6" w:rsidP="00837475">
            <w:pPr>
              <w:widowControl/>
              <w:jc w:val="left"/>
              <w:rPr>
                <w:rFonts w:ascii="宋体"/>
                <w:kern w:val="0"/>
                <w:sz w:val="20"/>
                <w:szCs w:val="20"/>
              </w:rPr>
            </w:pPr>
          </w:p>
        </w:tc>
        <w:tc>
          <w:tcPr>
            <w:tcW w:w="735" w:type="dxa"/>
            <w:tcBorders>
              <w:top w:val="nil"/>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kern w:val="0"/>
                <w:sz w:val="20"/>
                <w:szCs w:val="20"/>
              </w:rPr>
              <w:t>3#</w:t>
            </w:r>
          </w:p>
        </w:tc>
        <w:tc>
          <w:tcPr>
            <w:tcW w:w="1050" w:type="dxa"/>
            <w:tcBorders>
              <w:top w:val="single" w:sz="4" w:space="0" w:color="auto"/>
              <w:left w:val="nil"/>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w:t>
            </w:r>
          </w:p>
        </w:tc>
        <w:tc>
          <w:tcPr>
            <w:tcW w:w="945" w:type="dxa"/>
            <w:tcBorders>
              <w:top w:val="single" w:sz="4" w:space="0" w:color="auto"/>
              <w:left w:val="single" w:sz="4" w:space="0" w:color="auto"/>
              <w:bottom w:val="single" w:sz="4" w:space="0" w:color="auto"/>
              <w:right w:val="single" w:sz="4" w:space="0" w:color="auto"/>
            </w:tcBorders>
          </w:tcPr>
          <w:p w:rsidR="00BC44A6" w:rsidRPr="002927C2" w:rsidRDefault="00BC44A6" w:rsidP="00837475">
            <w:pPr>
              <w:widowControl/>
              <w:jc w:val="center"/>
              <w:rPr>
                <w:rFonts w:ascii="宋体"/>
                <w:kern w:val="0"/>
                <w:sz w:val="20"/>
                <w:szCs w:val="20"/>
              </w:rPr>
            </w:pPr>
            <w:r>
              <w:rPr>
                <w:rFonts w:ascii="宋体" w:hAnsi="宋体" w:cs="宋体" w:hint="eastAsia"/>
                <w:kern w:val="0"/>
                <w:sz w:val="20"/>
                <w:szCs w:val="20"/>
              </w:rPr>
              <w:t>烧制</w:t>
            </w:r>
          </w:p>
        </w:tc>
        <w:tc>
          <w:tcPr>
            <w:tcW w:w="1234" w:type="dxa"/>
            <w:tcBorders>
              <w:top w:val="single" w:sz="4" w:space="0" w:color="auto"/>
              <w:left w:val="single" w:sz="4" w:space="0" w:color="auto"/>
              <w:bottom w:val="single" w:sz="4" w:space="0" w:color="auto"/>
              <w:right w:val="single" w:sz="4" w:space="0" w:color="auto"/>
            </w:tcBorders>
            <w:noWrap/>
            <w:vAlign w:val="center"/>
          </w:tcPr>
          <w:p w:rsidR="00BC44A6" w:rsidRPr="002927C2" w:rsidRDefault="00BC44A6" w:rsidP="00837475">
            <w:pPr>
              <w:widowControl/>
              <w:jc w:val="center"/>
              <w:rPr>
                <w:rFonts w:ascii="宋体"/>
                <w:kern w:val="0"/>
                <w:sz w:val="20"/>
                <w:szCs w:val="20"/>
              </w:rPr>
            </w:pPr>
            <w:r w:rsidRPr="002927C2">
              <w:rPr>
                <w:rFonts w:ascii="宋体" w:hAnsi="宋体" w:cs="宋体" w:hint="eastAsia"/>
                <w:kern w:val="0"/>
                <w:sz w:val="20"/>
                <w:szCs w:val="20"/>
              </w:rPr>
              <w:t>符合</w:t>
            </w:r>
          </w:p>
        </w:tc>
      </w:tr>
    </w:tbl>
    <w:p w:rsidR="00BC44A6" w:rsidRDefault="00BC44A6" w:rsidP="00757EA9">
      <w:pPr>
        <w:spacing w:line="440" w:lineRule="exact"/>
        <w:ind w:firstLineChars="196" w:firstLine="551"/>
        <w:jc w:val="left"/>
        <w:rPr>
          <w:b/>
          <w:bCs/>
          <w:sz w:val="28"/>
          <w:szCs w:val="28"/>
        </w:rPr>
      </w:pPr>
      <w:r>
        <w:rPr>
          <w:rFonts w:cs="宋体" w:hint="eastAsia"/>
          <w:b/>
          <w:bCs/>
          <w:sz w:val="28"/>
          <w:szCs w:val="28"/>
        </w:rPr>
        <w:t>（四）标准中如果涉及专利，应有明确的知识产权说明</w:t>
      </w:r>
    </w:p>
    <w:p w:rsidR="00BC44A6" w:rsidRDefault="00BC44A6" w:rsidP="00A43E12">
      <w:pPr>
        <w:spacing w:line="440" w:lineRule="exact"/>
        <w:ind w:firstLine="540"/>
        <w:jc w:val="left"/>
        <w:rPr>
          <w:sz w:val="24"/>
          <w:szCs w:val="24"/>
        </w:rPr>
      </w:pPr>
      <w:r>
        <w:rPr>
          <w:rFonts w:cs="宋体" w:hint="eastAsia"/>
          <w:sz w:val="24"/>
          <w:szCs w:val="24"/>
        </w:rPr>
        <w:lastRenderedPageBreak/>
        <w:t>该项目严格按照标准制定的程序进行，在技术内容上不涉及专利，标准的实施过程中也不会涉及专利。</w:t>
      </w:r>
    </w:p>
    <w:p w:rsidR="00BC44A6" w:rsidRDefault="00BC44A6" w:rsidP="00757EA9">
      <w:pPr>
        <w:spacing w:line="440" w:lineRule="exact"/>
        <w:ind w:firstLineChars="196" w:firstLine="551"/>
        <w:jc w:val="left"/>
        <w:rPr>
          <w:b/>
          <w:bCs/>
          <w:sz w:val="28"/>
          <w:szCs w:val="28"/>
        </w:rPr>
      </w:pPr>
      <w:r>
        <w:rPr>
          <w:rFonts w:cs="宋体" w:hint="eastAsia"/>
          <w:b/>
          <w:bCs/>
          <w:sz w:val="28"/>
          <w:szCs w:val="28"/>
        </w:rPr>
        <w:t>（五）产业化情况、推广应用论证和预期达到的经济效果等情况</w:t>
      </w:r>
    </w:p>
    <w:p w:rsidR="00BC44A6" w:rsidRPr="00FA5B51" w:rsidRDefault="00BC44A6" w:rsidP="00757EA9">
      <w:pPr>
        <w:spacing w:line="360" w:lineRule="auto"/>
        <w:ind w:firstLineChars="200" w:firstLine="480"/>
        <w:rPr>
          <w:rFonts w:ascii="宋体"/>
          <w:sz w:val="24"/>
          <w:szCs w:val="24"/>
        </w:rPr>
      </w:pPr>
      <w:r w:rsidRPr="00FA5B51">
        <w:rPr>
          <w:rFonts w:ascii="宋体" w:hAnsi="宋体" w:cs="宋体"/>
          <w:sz w:val="24"/>
          <w:szCs w:val="24"/>
        </w:rPr>
        <w:t>2015</w:t>
      </w:r>
      <w:r w:rsidRPr="00FA5B51">
        <w:rPr>
          <w:rFonts w:ascii="宋体" w:hAnsi="宋体" w:cs="宋体" w:hint="eastAsia"/>
          <w:sz w:val="24"/>
          <w:szCs w:val="24"/>
        </w:rPr>
        <w:t>年，国标委发布了</w:t>
      </w:r>
      <w:r w:rsidRPr="00FA5B51">
        <w:rPr>
          <w:rFonts w:ascii="宋体" w:hAnsi="宋体" w:cs="宋体"/>
          <w:sz w:val="24"/>
          <w:szCs w:val="24"/>
        </w:rPr>
        <w:t>GB/T 6952-2015</w:t>
      </w:r>
      <w:r w:rsidRPr="00FA5B51">
        <w:rPr>
          <w:rFonts w:ascii="宋体" w:hAnsi="宋体" w:cs="宋体" w:hint="eastAsia"/>
          <w:sz w:val="24"/>
          <w:szCs w:val="24"/>
        </w:rPr>
        <w:t>《卫生陶瓷》国家标准，对提升我国卫生陶瓷产品的质量至关重要。制定《</w:t>
      </w:r>
      <w:r w:rsidRPr="00324ED3">
        <w:rPr>
          <w:rFonts w:ascii="宋体" w:hAnsi="宋体" w:cs="宋体" w:hint="eastAsia"/>
          <w:sz w:val="24"/>
          <w:szCs w:val="24"/>
        </w:rPr>
        <w:t>卫生陶瓷</w:t>
      </w:r>
      <w:r w:rsidRPr="00324ED3">
        <w:rPr>
          <w:rFonts w:ascii="宋体" w:hAnsi="宋体" w:cs="宋体"/>
          <w:sz w:val="24"/>
          <w:szCs w:val="24"/>
        </w:rPr>
        <w:t xml:space="preserve"> </w:t>
      </w:r>
      <w:r w:rsidRPr="00324ED3">
        <w:rPr>
          <w:rFonts w:ascii="宋体" w:hAnsi="宋体" w:cs="宋体" w:hint="eastAsia"/>
          <w:sz w:val="24"/>
          <w:szCs w:val="24"/>
        </w:rPr>
        <w:t>标志试验方法</w:t>
      </w:r>
      <w:r w:rsidRPr="00FA5B51">
        <w:rPr>
          <w:rFonts w:ascii="宋体" w:hAnsi="宋体" w:cs="宋体" w:hint="eastAsia"/>
          <w:sz w:val="24"/>
          <w:szCs w:val="24"/>
        </w:rPr>
        <w:t>》国家标准，是与</w:t>
      </w:r>
      <w:r w:rsidRPr="00FA5B51">
        <w:rPr>
          <w:rFonts w:ascii="宋体" w:hAnsi="宋体" w:cs="宋体"/>
          <w:sz w:val="24"/>
          <w:szCs w:val="24"/>
        </w:rPr>
        <w:t>GB/T 6952-2015</w:t>
      </w:r>
      <w:r w:rsidRPr="00FA5B51">
        <w:rPr>
          <w:rFonts w:ascii="宋体" w:hAnsi="宋体" w:cs="宋体" w:hint="eastAsia"/>
          <w:sz w:val="24"/>
          <w:szCs w:val="24"/>
        </w:rPr>
        <w:t>相配套的重要举措，是完善卫生陶瓷标准体系的重要环节，该标准的制定对我国卫生陶瓷产品的质量提升具有重要意义。同时，制定《</w:t>
      </w:r>
      <w:r w:rsidRPr="00324ED3">
        <w:rPr>
          <w:rFonts w:ascii="宋体" w:hAnsi="宋体" w:cs="宋体" w:hint="eastAsia"/>
          <w:sz w:val="24"/>
          <w:szCs w:val="24"/>
        </w:rPr>
        <w:t>卫生陶瓷</w:t>
      </w:r>
      <w:r w:rsidRPr="00324ED3">
        <w:rPr>
          <w:rFonts w:ascii="宋体" w:hAnsi="宋体" w:cs="宋体"/>
          <w:sz w:val="24"/>
          <w:szCs w:val="24"/>
        </w:rPr>
        <w:t xml:space="preserve"> </w:t>
      </w:r>
      <w:r w:rsidRPr="00324ED3">
        <w:rPr>
          <w:rFonts w:ascii="宋体" w:hAnsi="宋体" w:cs="宋体" w:hint="eastAsia"/>
          <w:sz w:val="24"/>
          <w:szCs w:val="24"/>
        </w:rPr>
        <w:t>标志试验方法</w:t>
      </w:r>
      <w:r w:rsidRPr="00FA5B51">
        <w:rPr>
          <w:rFonts w:ascii="宋体" w:hAnsi="宋体" w:cs="宋体" w:hint="eastAsia"/>
          <w:sz w:val="24"/>
          <w:szCs w:val="24"/>
        </w:rPr>
        <w:t>》国家标准，对于统一评价手段、保障产品质量，维护贸易秩序、保障消费者权益、配合标准联通</w:t>
      </w:r>
      <w:r w:rsidRPr="00FA5B51">
        <w:rPr>
          <w:rFonts w:ascii="宋体" w:cs="宋体" w:hint="eastAsia"/>
          <w:sz w:val="24"/>
          <w:szCs w:val="24"/>
        </w:rPr>
        <w:t>“</w:t>
      </w:r>
      <w:r w:rsidRPr="00FA5B51">
        <w:rPr>
          <w:rFonts w:ascii="宋体" w:hAnsi="宋体" w:cs="宋体" w:hint="eastAsia"/>
          <w:sz w:val="24"/>
          <w:szCs w:val="24"/>
        </w:rPr>
        <w:t>一带一路</w:t>
      </w:r>
      <w:r w:rsidRPr="00FA5B51">
        <w:rPr>
          <w:rFonts w:ascii="宋体" w:cs="宋体" w:hint="eastAsia"/>
          <w:sz w:val="24"/>
          <w:szCs w:val="24"/>
        </w:rPr>
        <w:t>”</w:t>
      </w:r>
      <w:r w:rsidRPr="00FA5B51">
        <w:rPr>
          <w:rFonts w:ascii="宋体" w:hAnsi="宋体" w:cs="宋体" w:hint="eastAsia"/>
          <w:sz w:val="24"/>
          <w:szCs w:val="24"/>
        </w:rPr>
        <w:t>行动计划、以标准在国际上引领行业发展具有重要的意义。</w:t>
      </w:r>
    </w:p>
    <w:p w:rsidR="00BC44A6" w:rsidRPr="00FC7FD0" w:rsidRDefault="00BC44A6" w:rsidP="00757EA9">
      <w:pPr>
        <w:spacing w:line="360" w:lineRule="auto"/>
        <w:ind w:firstLineChars="196" w:firstLine="551"/>
        <w:rPr>
          <w:b/>
          <w:bCs/>
          <w:sz w:val="28"/>
          <w:szCs w:val="28"/>
        </w:rPr>
      </w:pPr>
      <w:r>
        <w:rPr>
          <w:rFonts w:cs="宋体" w:hint="eastAsia"/>
          <w:b/>
          <w:bCs/>
          <w:sz w:val="28"/>
          <w:szCs w:val="28"/>
        </w:rPr>
        <w:t>（六）</w:t>
      </w:r>
      <w:r w:rsidRPr="00FC7FD0">
        <w:rPr>
          <w:rFonts w:cs="宋体" w:hint="eastAsia"/>
          <w:b/>
          <w:bCs/>
          <w:sz w:val="28"/>
          <w:szCs w:val="28"/>
        </w:rPr>
        <w:t>采用国际标准和国外先进标准的程度，以及与国际、国外同类标准水平的对比情况，或与测试的国外样品、样机的有关数据对比情况</w:t>
      </w:r>
    </w:p>
    <w:p w:rsidR="00BC44A6" w:rsidRPr="00324ED3" w:rsidRDefault="00BC44A6" w:rsidP="00757EA9">
      <w:pPr>
        <w:tabs>
          <w:tab w:val="num" w:pos="900"/>
        </w:tabs>
        <w:ind w:firstLineChars="200" w:firstLine="480"/>
        <w:rPr>
          <w:rFonts w:ascii="宋体"/>
          <w:color w:val="000000"/>
          <w:sz w:val="24"/>
          <w:szCs w:val="24"/>
        </w:rPr>
      </w:pPr>
      <w:r w:rsidRPr="00324ED3">
        <w:rPr>
          <w:rFonts w:ascii="宋体" w:hAnsi="宋体" w:cs="宋体" w:hint="eastAsia"/>
          <w:color w:val="000000"/>
          <w:sz w:val="24"/>
          <w:szCs w:val="24"/>
        </w:rPr>
        <w:t>目前国外没有相应的方法标准。</w:t>
      </w:r>
    </w:p>
    <w:p w:rsidR="00BC44A6" w:rsidRPr="00FC7FD0" w:rsidRDefault="00BC44A6" w:rsidP="00757EA9">
      <w:pPr>
        <w:spacing w:line="360" w:lineRule="auto"/>
        <w:ind w:firstLineChars="196" w:firstLine="551"/>
        <w:rPr>
          <w:b/>
          <w:bCs/>
          <w:sz w:val="28"/>
          <w:szCs w:val="28"/>
        </w:rPr>
      </w:pPr>
      <w:r>
        <w:rPr>
          <w:rFonts w:cs="宋体" w:hint="eastAsia"/>
          <w:b/>
          <w:bCs/>
          <w:sz w:val="28"/>
          <w:szCs w:val="28"/>
        </w:rPr>
        <w:t>（七）</w:t>
      </w:r>
      <w:r w:rsidRPr="00FC7FD0">
        <w:rPr>
          <w:rFonts w:cs="宋体" w:hint="eastAsia"/>
          <w:b/>
          <w:bCs/>
          <w:sz w:val="28"/>
          <w:szCs w:val="28"/>
        </w:rPr>
        <w:t>与有关的现行法律、法规和强制性国家标准的关系</w:t>
      </w:r>
    </w:p>
    <w:p w:rsidR="00BC44A6" w:rsidRPr="00324ED3" w:rsidRDefault="00BC44A6" w:rsidP="00757EA9">
      <w:pPr>
        <w:tabs>
          <w:tab w:val="num" w:pos="900"/>
        </w:tabs>
        <w:spacing w:line="360" w:lineRule="auto"/>
        <w:ind w:firstLineChars="200" w:firstLine="480"/>
        <w:rPr>
          <w:rFonts w:ascii="宋体"/>
          <w:color w:val="000000"/>
          <w:sz w:val="24"/>
          <w:szCs w:val="24"/>
        </w:rPr>
      </w:pPr>
      <w:r w:rsidRPr="00324ED3">
        <w:rPr>
          <w:rFonts w:ascii="宋体" w:hAnsi="宋体" w:cs="宋体" w:hint="eastAsia"/>
          <w:color w:val="000000"/>
          <w:sz w:val="24"/>
          <w:szCs w:val="24"/>
        </w:rPr>
        <w:t>本标准尽可能引用已有国家标准并与国家现行的方针、政策、法律、法规保持协调一致。</w:t>
      </w:r>
    </w:p>
    <w:p w:rsidR="00BC44A6" w:rsidRPr="00FC7FD0" w:rsidRDefault="00BC44A6" w:rsidP="00757EA9">
      <w:pPr>
        <w:spacing w:line="360" w:lineRule="auto"/>
        <w:ind w:firstLineChars="196" w:firstLine="551"/>
        <w:rPr>
          <w:b/>
          <w:bCs/>
          <w:sz w:val="28"/>
          <w:szCs w:val="28"/>
        </w:rPr>
      </w:pPr>
      <w:r>
        <w:rPr>
          <w:rFonts w:cs="宋体" w:hint="eastAsia"/>
          <w:b/>
          <w:bCs/>
          <w:sz w:val="28"/>
          <w:szCs w:val="28"/>
        </w:rPr>
        <w:t>（八）</w:t>
      </w:r>
      <w:r w:rsidRPr="00FC7FD0">
        <w:rPr>
          <w:rFonts w:cs="宋体" w:hint="eastAsia"/>
          <w:b/>
          <w:bCs/>
          <w:sz w:val="28"/>
          <w:szCs w:val="28"/>
        </w:rPr>
        <w:t>重大分歧意见的处理经过和依据</w:t>
      </w:r>
    </w:p>
    <w:p w:rsidR="00BC44A6" w:rsidRPr="00320EBE" w:rsidRDefault="00BC44A6" w:rsidP="00757EA9">
      <w:pPr>
        <w:spacing w:line="360" w:lineRule="auto"/>
        <w:ind w:firstLineChars="200" w:firstLine="480"/>
        <w:rPr>
          <w:sz w:val="24"/>
          <w:szCs w:val="24"/>
        </w:rPr>
      </w:pPr>
      <w:r w:rsidRPr="00320EBE">
        <w:rPr>
          <w:rFonts w:cs="宋体" w:hint="eastAsia"/>
          <w:sz w:val="24"/>
          <w:szCs w:val="24"/>
        </w:rPr>
        <w:t>无</w:t>
      </w:r>
      <w:r>
        <w:rPr>
          <w:rFonts w:cs="宋体" w:hint="eastAsia"/>
          <w:sz w:val="24"/>
          <w:szCs w:val="24"/>
        </w:rPr>
        <w:t>。</w:t>
      </w:r>
    </w:p>
    <w:p w:rsidR="00BC44A6" w:rsidRPr="00FC7FD0" w:rsidRDefault="00BC44A6" w:rsidP="00757EA9">
      <w:pPr>
        <w:spacing w:line="360" w:lineRule="auto"/>
        <w:ind w:firstLineChars="196" w:firstLine="551"/>
        <w:rPr>
          <w:b/>
          <w:bCs/>
          <w:sz w:val="28"/>
          <w:szCs w:val="28"/>
        </w:rPr>
      </w:pPr>
      <w:r>
        <w:rPr>
          <w:rFonts w:cs="宋体" w:hint="eastAsia"/>
          <w:b/>
          <w:bCs/>
          <w:sz w:val="28"/>
          <w:szCs w:val="28"/>
        </w:rPr>
        <w:t>（九）</w:t>
      </w:r>
      <w:r w:rsidRPr="00FC7FD0">
        <w:rPr>
          <w:rFonts w:cs="宋体" w:hint="eastAsia"/>
          <w:b/>
          <w:bCs/>
          <w:sz w:val="28"/>
          <w:szCs w:val="28"/>
        </w:rPr>
        <w:t>国家标准作为强制性国家标准或推荐性国家标准的建议</w:t>
      </w:r>
    </w:p>
    <w:p w:rsidR="00BC44A6" w:rsidRPr="008D78DE" w:rsidRDefault="00BC44A6" w:rsidP="00757EA9">
      <w:pPr>
        <w:spacing w:line="360" w:lineRule="auto"/>
        <w:ind w:firstLineChars="200" w:firstLine="480"/>
        <w:rPr>
          <w:sz w:val="24"/>
          <w:szCs w:val="24"/>
        </w:rPr>
      </w:pPr>
      <w:r w:rsidRPr="008D78DE">
        <w:rPr>
          <w:rFonts w:cs="宋体" w:hint="eastAsia"/>
          <w:sz w:val="24"/>
          <w:szCs w:val="24"/>
        </w:rPr>
        <w:t>建议作为推荐性国家标准</w:t>
      </w:r>
      <w:r>
        <w:rPr>
          <w:rFonts w:cs="宋体" w:hint="eastAsia"/>
          <w:sz w:val="24"/>
          <w:szCs w:val="24"/>
        </w:rPr>
        <w:t>。</w:t>
      </w:r>
    </w:p>
    <w:p w:rsidR="00BC44A6" w:rsidRPr="00FC7FD0" w:rsidRDefault="00BC44A6" w:rsidP="00757EA9">
      <w:pPr>
        <w:spacing w:line="360" w:lineRule="auto"/>
        <w:ind w:firstLineChars="196" w:firstLine="551"/>
        <w:rPr>
          <w:b/>
          <w:bCs/>
          <w:sz w:val="28"/>
          <w:szCs w:val="28"/>
        </w:rPr>
      </w:pPr>
      <w:r>
        <w:rPr>
          <w:rFonts w:cs="宋体" w:hint="eastAsia"/>
          <w:b/>
          <w:bCs/>
          <w:sz w:val="28"/>
          <w:szCs w:val="28"/>
        </w:rPr>
        <w:t>（十）</w:t>
      </w:r>
      <w:r w:rsidRPr="00FC7FD0">
        <w:rPr>
          <w:rFonts w:cs="宋体" w:hint="eastAsia"/>
          <w:b/>
          <w:bCs/>
          <w:sz w:val="28"/>
          <w:szCs w:val="28"/>
        </w:rPr>
        <w:t>贯彻国家标准的要求和措施建议</w:t>
      </w:r>
      <w:r w:rsidRPr="00FC7FD0">
        <w:rPr>
          <w:b/>
          <w:bCs/>
          <w:sz w:val="28"/>
          <w:szCs w:val="28"/>
        </w:rPr>
        <w:t>(</w:t>
      </w:r>
      <w:r w:rsidRPr="00FC7FD0">
        <w:rPr>
          <w:rFonts w:cs="宋体" w:hint="eastAsia"/>
          <w:b/>
          <w:bCs/>
          <w:sz w:val="28"/>
          <w:szCs w:val="28"/>
        </w:rPr>
        <w:t>包括组织措施、技术措施、过渡办法等内容</w:t>
      </w:r>
      <w:r w:rsidRPr="00FC7FD0">
        <w:rPr>
          <w:b/>
          <w:bCs/>
          <w:sz w:val="28"/>
          <w:szCs w:val="28"/>
        </w:rPr>
        <w:t>)</w:t>
      </w:r>
    </w:p>
    <w:p w:rsidR="00BC44A6" w:rsidRDefault="00BC44A6" w:rsidP="00324ED3">
      <w:pPr>
        <w:spacing w:line="360" w:lineRule="auto"/>
        <w:ind w:firstLine="540"/>
        <w:jc w:val="left"/>
        <w:rPr>
          <w:rFonts w:ascii="宋体"/>
          <w:sz w:val="24"/>
          <w:szCs w:val="24"/>
        </w:rPr>
      </w:pPr>
      <w:r w:rsidRPr="00E50017">
        <w:rPr>
          <w:rFonts w:cs="宋体" w:hint="eastAsia"/>
          <w:sz w:val="24"/>
          <w:szCs w:val="24"/>
        </w:rPr>
        <w:t>随</w:t>
      </w:r>
      <w:r w:rsidRPr="00D737F1">
        <w:rPr>
          <w:rFonts w:cs="宋体" w:hint="eastAsia"/>
          <w:sz w:val="24"/>
          <w:szCs w:val="24"/>
        </w:rPr>
        <w:t>着社会经济的发展与人们生活水平的提高，陶瓷制品已经成为了广大消费者高档装修的主要选择之一。因此，陶瓷制品质量的好坏直接关系到千千万万家庭和单位的住建质量，影响着普罗大众的日常生活。</w:t>
      </w:r>
      <w:r>
        <w:rPr>
          <w:rFonts w:cs="宋体" w:hint="eastAsia"/>
          <w:sz w:val="24"/>
          <w:szCs w:val="24"/>
        </w:rPr>
        <w:t>建议在标准发布前，应由主管部门组织好标准的宣贯工作，标准的宣贯对象应面向生产企业、销售商、各</w:t>
      </w:r>
      <w:r>
        <w:rPr>
          <w:rFonts w:cs="宋体" w:hint="eastAsia"/>
          <w:sz w:val="24"/>
          <w:szCs w:val="24"/>
        </w:rPr>
        <w:lastRenderedPageBreak/>
        <w:t>级政府部门、认证机构和咨询机构、各级质检机构及相关部门。</w:t>
      </w:r>
      <w:r>
        <w:rPr>
          <w:rFonts w:ascii="宋体" w:hAnsi="宋体" w:cs="宋体" w:hint="eastAsia"/>
          <w:sz w:val="24"/>
          <w:szCs w:val="24"/>
        </w:rPr>
        <w:t>建议在标准发布后，加强标准的培训宣贯，首先使生产者了解熟悉标准，同时也使建设者掌握标准，还要使用户知道标准。</w:t>
      </w:r>
    </w:p>
    <w:p w:rsidR="00BC44A6" w:rsidRPr="00FC7FD0" w:rsidRDefault="00BC44A6" w:rsidP="00757EA9">
      <w:pPr>
        <w:spacing w:line="360" w:lineRule="auto"/>
        <w:ind w:firstLineChars="196" w:firstLine="551"/>
        <w:rPr>
          <w:b/>
          <w:bCs/>
          <w:sz w:val="28"/>
          <w:szCs w:val="28"/>
        </w:rPr>
      </w:pPr>
      <w:r>
        <w:rPr>
          <w:rFonts w:cs="宋体" w:hint="eastAsia"/>
          <w:b/>
          <w:bCs/>
          <w:sz w:val="28"/>
          <w:szCs w:val="28"/>
        </w:rPr>
        <w:t>（十一）</w:t>
      </w:r>
      <w:r w:rsidRPr="00FC7FD0">
        <w:rPr>
          <w:rFonts w:cs="宋体" w:hint="eastAsia"/>
          <w:b/>
          <w:bCs/>
          <w:sz w:val="28"/>
          <w:szCs w:val="28"/>
        </w:rPr>
        <w:t>废止现行有关标准的建议</w:t>
      </w:r>
    </w:p>
    <w:p w:rsidR="00BC44A6" w:rsidRDefault="00BC44A6" w:rsidP="00324ED3">
      <w:pPr>
        <w:spacing w:line="440" w:lineRule="exact"/>
        <w:ind w:firstLine="540"/>
        <w:jc w:val="left"/>
        <w:rPr>
          <w:sz w:val="24"/>
          <w:szCs w:val="24"/>
        </w:rPr>
      </w:pPr>
      <w:r>
        <w:rPr>
          <w:rFonts w:cs="宋体" w:hint="eastAsia"/>
          <w:sz w:val="24"/>
          <w:szCs w:val="24"/>
        </w:rPr>
        <w:t>无废止相关的现行标准。</w:t>
      </w:r>
    </w:p>
    <w:p w:rsidR="00BC44A6" w:rsidRPr="00FC7FD0" w:rsidRDefault="00BC44A6" w:rsidP="00757EA9">
      <w:pPr>
        <w:spacing w:line="360" w:lineRule="auto"/>
        <w:ind w:firstLineChars="196" w:firstLine="551"/>
        <w:rPr>
          <w:b/>
          <w:bCs/>
          <w:sz w:val="28"/>
          <w:szCs w:val="28"/>
        </w:rPr>
      </w:pPr>
      <w:r>
        <w:rPr>
          <w:rFonts w:cs="宋体" w:hint="eastAsia"/>
          <w:b/>
          <w:bCs/>
          <w:sz w:val="28"/>
          <w:szCs w:val="28"/>
        </w:rPr>
        <w:t>（十二）</w:t>
      </w:r>
      <w:r w:rsidRPr="00FC7FD0">
        <w:rPr>
          <w:rFonts w:cs="宋体" w:hint="eastAsia"/>
          <w:b/>
          <w:bCs/>
          <w:sz w:val="28"/>
          <w:szCs w:val="28"/>
        </w:rPr>
        <w:t>其他应予说明的事项</w:t>
      </w:r>
    </w:p>
    <w:p w:rsidR="00BC44A6" w:rsidRDefault="00BC44A6" w:rsidP="00757EA9">
      <w:pPr>
        <w:spacing w:line="360" w:lineRule="auto"/>
        <w:ind w:firstLineChars="200" w:firstLine="480"/>
        <w:rPr>
          <w:sz w:val="24"/>
          <w:szCs w:val="24"/>
        </w:rPr>
      </w:pPr>
      <w:r w:rsidRPr="008D78DE">
        <w:rPr>
          <w:rFonts w:cs="宋体" w:hint="eastAsia"/>
          <w:sz w:val="24"/>
          <w:szCs w:val="24"/>
        </w:rPr>
        <w:t>无</w:t>
      </w:r>
      <w:r>
        <w:rPr>
          <w:rFonts w:cs="宋体" w:hint="eastAsia"/>
          <w:sz w:val="24"/>
          <w:szCs w:val="24"/>
        </w:rPr>
        <w:t>。</w:t>
      </w:r>
    </w:p>
    <w:p w:rsidR="00BC44A6" w:rsidRPr="00324ED3" w:rsidRDefault="00BC44A6" w:rsidP="00757EA9">
      <w:pPr>
        <w:spacing w:line="360" w:lineRule="auto"/>
        <w:ind w:firstLineChars="192" w:firstLine="403"/>
      </w:pPr>
    </w:p>
    <w:p w:rsidR="00BC44A6" w:rsidRPr="00560183" w:rsidRDefault="00BC44A6" w:rsidP="00324ED3">
      <w:pPr>
        <w:spacing w:line="440" w:lineRule="exact"/>
        <w:jc w:val="right"/>
        <w:rPr>
          <w:rFonts w:ascii="宋体"/>
          <w:sz w:val="24"/>
          <w:szCs w:val="24"/>
        </w:rPr>
      </w:pPr>
      <w:r w:rsidRPr="00560183">
        <w:rPr>
          <w:rFonts w:ascii="宋体" w:hAnsi="宋体" w:cs="宋体" w:hint="eastAsia"/>
          <w:sz w:val="24"/>
          <w:szCs w:val="24"/>
        </w:rPr>
        <w:t>《</w:t>
      </w:r>
      <w:r w:rsidRPr="00324ED3">
        <w:rPr>
          <w:rFonts w:ascii="宋体" w:hAnsi="宋体" w:cs="宋体" w:hint="eastAsia"/>
          <w:sz w:val="24"/>
          <w:szCs w:val="24"/>
        </w:rPr>
        <w:t>卫生陶瓷</w:t>
      </w:r>
      <w:r w:rsidRPr="00324ED3">
        <w:rPr>
          <w:rFonts w:ascii="宋体" w:hAnsi="宋体" w:cs="宋体"/>
          <w:sz w:val="24"/>
          <w:szCs w:val="24"/>
        </w:rPr>
        <w:t xml:space="preserve"> </w:t>
      </w:r>
      <w:r w:rsidRPr="00324ED3">
        <w:rPr>
          <w:rFonts w:ascii="宋体" w:hAnsi="宋体" w:cs="宋体" w:hint="eastAsia"/>
          <w:sz w:val="24"/>
          <w:szCs w:val="24"/>
        </w:rPr>
        <w:t>标志试验方法</w:t>
      </w:r>
      <w:r w:rsidRPr="00560183">
        <w:rPr>
          <w:rFonts w:ascii="宋体" w:hAnsi="宋体" w:cs="宋体" w:hint="eastAsia"/>
          <w:sz w:val="24"/>
          <w:szCs w:val="24"/>
        </w:rPr>
        <w:t>》国家标准工作组</w:t>
      </w:r>
    </w:p>
    <w:p w:rsidR="00BC44A6" w:rsidRDefault="00BC44A6" w:rsidP="00324ED3">
      <w:pPr>
        <w:spacing w:line="440" w:lineRule="exact"/>
        <w:ind w:firstLine="540"/>
        <w:jc w:val="right"/>
        <w:rPr>
          <w:rFonts w:ascii="宋体"/>
          <w:sz w:val="24"/>
          <w:szCs w:val="24"/>
        </w:rPr>
      </w:pPr>
      <w:r w:rsidRPr="00560183">
        <w:rPr>
          <w:rFonts w:ascii="宋体" w:hAnsi="宋体" w:cs="宋体"/>
          <w:sz w:val="24"/>
          <w:szCs w:val="24"/>
        </w:rPr>
        <w:t xml:space="preserve">                                              201</w:t>
      </w:r>
      <w:r>
        <w:rPr>
          <w:rFonts w:ascii="宋体" w:hAnsi="宋体" w:cs="宋体"/>
          <w:sz w:val="24"/>
          <w:szCs w:val="24"/>
        </w:rPr>
        <w:t>9</w:t>
      </w:r>
      <w:r w:rsidRPr="00560183">
        <w:rPr>
          <w:rFonts w:ascii="宋体" w:hAnsi="宋体" w:cs="宋体" w:hint="eastAsia"/>
          <w:sz w:val="24"/>
          <w:szCs w:val="24"/>
        </w:rPr>
        <w:t>年</w:t>
      </w:r>
      <w:r>
        <w:rPr>
          <w:rFonts w:ascii="宋体" w:hAnsi="宋体" w:cs="宋体"/>
          <w:sz w:val="24"/>
          <w:szCs w:val="24"/>
        </w:rPr>
        <w:t>3</w:t>
      </w:r>
      <w:r w:rsidRPr="00560183">
        <w:rPr>
          <w:rFonts w:ascii="宋体" w:hAnsi="宋体" w:cs="宋体" w:hint="eastAsia"/>
          <w:sz w:val="24"/>
          <w:szCs w:val="24"/>
        </w:rPr>
        <w:t>月</w:t>
      </w:r>
    </w:p>
    <w:p w:rsidR="00BC44A6" w:rsidRPr="00E24DC5" w:rsidRDefault="00BC44A6" w:rsidP="00757EA9">
      <w:pPr>
        <w:adjustRightInd w:val="0"/>
        <w:snapToGrid w:val="0"/>
        <w:spacing w:line="360" w:lineRule="auto"/>
        <w:ind w:firstLineChars="200" w:firstLine="480"/>
        <w:rPr>
          <w:rFonts w:ascii="宋体"/>
          <w:sz w:val="24"/>
          <w:szCs w:val="24"/>
        </w:rPr>
      </w:pPr>
    </w:p>
    <w:p w:rsidR="00BC44A6" w:rsidRPr="00E24DC5" w:rsidRDefault="00BC44A6" w:rsidP="00E24DC5">
      <w:pPr>
        <w:jc w:val="center"/>
      </w:pPr>
    </w:p>
    <w:sectPr w:rsidR="00BC44A6" w:rsidRPr="00E24DC5" w:rsidSect="00AF05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FFF" w:rsidRDefault="00BF4FFF" w:rsidP="00757EA9">
      <w:r>
        <w:separator/>
      </w:r>
    </w:p>
  </w:endnote>
  <w:endnote w:type="continuationSeparator" w:id="1">
    <w:p w:rsidR="00BF4FFF" w:rsidRDefault="00BF4FFF" w:rsidP="00757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FFF" w:rsidRDefault="00BF4FFF" w:rsidP="00757EA9">
      <w:r>
        <w:separator/>
      </w:r>
    </w:p>
  </w:footnote>
  <w:footnote w:type="continuationSeparator" w:id="1">
    <w:p w:rsidR="00BF4FFF" w:rsidRDefault="00BF4FFF" w:rsidP="00757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969CD"/>
    <w:multiLevelType w:val="singleLevel"/>
    <w:tmpl w:val="58F969CD"/>
    <w:lvl w:ilvl="0">
      <w:start w:val="1"/>
      <w:numFmt w:val="chineseCounting"/>
      <w:suff w:val="nothing"/>
      <w:lvlText w:val="%1、"/>
      <w:lvlJc w:val="left"/>
    </w:lvl>
  </w:abstractNum>
  <w:abstractNum w:abstractNumId="1">
    <w:nsid w:val="58F96AFD"/>
    <w:multiLevelType w:val="singleLevel"/>
    <w:tmpl w:val="58F96AF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DC5"/>
    <w:rsid w:val="00002A6D"/>
    <w:rsid w:val="00003FF7"/>
    <w:rsid w:val="0000586A"/>
    <w:rsid w:val="00014051"/>
    <w:rsid w:val="00014A68"/>
    <w:rsid w:val="0001710C"/>
    <w:rsid w:val="00021E23"/>
    <w:rsid w:val="00023CB8"/>
    <w:rsid w:val="00025A64"/>
    <w:rsid w:val="0003001A"/>
    <w:rsid w:val="00031B82"/>
    <w:rsid w:val="00035812"/>
    <w:rsid w:val="00041F4F"/>
    <w:rsid w:val="00042DA4"/>
    <w:rsid w:val="000451FE"/>
    <w:rsid w:val="000604DC"/>
    <w:rsid w:val="000670BF"/>
    <w:rsid w:val="0007480B"/>
    <w:rsid w:val="00075CEC"/>
    <w:rsid w:val="0008580B"/>
    <w:rsid w:val="00090561"/>
    <w:rsid w:val="000912B7"/>
    <w:rsid w:val="0009196B"/>
    <w:rsid w:val="000960A0"/>
    <w:rsid w:val="000A4FCA"/>
    <w:rsid w:val="000A5669"/>
    <w:rsid w:val="000A5D2C"/>
    <w:rsid w:val="000B13B0"/>
    <w:rsid w:val="000C0519"/>
    <w:rsid w:val="000C1960"/>
    <w:rsid w:val="000C7924"/>
    <w:rsid w:val="000D0785"/>
    <w:rsid w:val="000D3B95"/>
    <w:rsid w:val="000D4729"/>
    <w:rsid w:val="000E4D3E"/>
    <w:rsid w:val="000E5F16"/>
    <w:rsid w:val="000F3676"/>
    <w:rsid w:val="000F5771"/>
    <w:rsid w:val="000F5B9E"/>
    <w:rsid w:val="00114D8B"/>
    <w:rsid w:val="001213CF"/>
    <w:rsid w:val="00121877"/>
    <w:rsid w:val="00123729"/>
    <w:rsid w:val="00125532"/>
    <w:rsid w:val="001279A0"/>
    <w:rsid w:val="001302BD"/>
    <w:rsid w:val="00132623"/>
    <w:rsid w:val="001340EC"/>
    <w:rsid w:val="00153187"/>
    <w:rsid w:val="0015584F"/>
    <w:rsid w:val="001639A4"/>
    <w:rsid w:val="00174A03"/>
    <w:rsid w:val="00176BCA"/>
    <w:rsid w:val="00176FF7"/>
    <w:rsid w:val="00177B34"/>
    <w:rsid w:val="00181F15"/>
    <w:rsid w:val="00182640"/>
    <w:rsid w:val="001851AF"/>
    <w:rsid w:val="00190905"/>
    <w:rsid w:val="00191EC1"/>
    <w:rsid w:val="00192A4D"/>
    <w:rsid w:val="001961B6"/>
    <w:rsid w:val="00197535"/>
    <w:rsid w:val="001A36D3"/>
    <w:rsid w:val="001A5927"/>
    <w:rsid w:val="001B156E"/>
    <w:rsid w:val="001C18E5"/>
    <w:rsid w:val="001C1D0B"/>
    <w:rsid w:val="001C31E3"/>
    <w:rsid w:val="001C7ECC"/>
    <w:rsid w:val="001D0B8F"/>
    <w:rsid w:val="001D17C4"/>
    <w:rsid w:val="001E6C7D"/>
    <w:rsid w:val="001E7133"/>
    <w:rsid w:val="001F0962"/>
    <w:rsid w:val="0020046A"/>
    <w:rsid w:val="00207236"/>
    <w:rsid w:val="0021034C"/>
    <w:rsid w:val="002126AA"/>
    <w:rsid w:val="002129C9"/>
    <w:rsid w:val="00222002"/>
    <w:rsid w:val="002317B1"/>
    <w:rsid w:val="00232D5C"/>
    <w:rsid w:val="002338D5"/>
    <w:rsid w:val="00233AE0"/>
    <w:rsid w:val="002340DF"/>
    <w:rsid w:val="00234D4C"/>
    <w:rsid w:val="00236C9C"/>
    <w:rsid w:val="0024321D"/>
    <w:rsid w:val="00244467"/>
    <w:rsid w:val="00244FBC"/>
    <w:rsid w:val="00246169"/>
    <w:rsid w:val="002505D9"/>
    <w:rsid w:val="00252B0F"/>
    <w:rsid w:val="00257078"/>
    <w:rsid w:val="002606D6"/>
    <w:rsid w:val="002635C7"/>
    <w:rsid w:val="0026406B"/>
    <w:rsid w:val="00264EB2"/>
    <w:rsid w:val="00267372"/>
    <w:rsid w:val="00270F8B"/>
    <w:rsid w:val="00274031"/>
    <w:rsid w:val="0028156B"/>
    <w:rsid w:val="00282060"/>
    <w:rsid w:val="00282533"/>
    <w:rsid w:val="0028572A"/>
    <w:rsid w:val="002903A9"/>
    <w:rsid w:val="00291EAE"/>
    <w:rsid w:val="002927C2"/>
    <w:rsid w:val="002A0E54"/>
    <w:rsid w:val="002A4836"/>
    <w:rsid w:val="002C0210"/>
    <w:rsid w:val="002C5C3A"/>
    <w:rsid w:val="002D11BC"/>
    <w:rsid w:val="002D5DDC"/>
    <w:rsid w:val="002E0198"/>
    <w:rsid w:val="002E23F3"/>
    <w:rsid w:val="002E3850"/>
    <w:rsid w:val="002F023C"/>
    <w:rsid w:val="002F2338"/>
    <w:rsid w:val="002F2AAB"/>
    <w:rsid w:val="00304762"/>
    <w:rsid w:val="003104C1"/>
    <w:rsid w:val="00311C6A"/>
    <w:rsid w:val="00314954"/>
    <w:rsid w:val="00316F12"/>
    <w:rsid w:val="003205D9"/>
    <w:rsid w:val="00320EBE"/>
    <w:rsid w:val="00324ED3"/>
    <w:rsid w:val="00326EBE"/>
    <w:rsid w:val="003309AC"/>
    <w:rsid w:val="0033350D"/>
    <w:rsid w:val="003339C5"/>
    <w:rsid w:val="00334123"/>
    <w:rsid w:val="00335BE6"/>
    <w:rsid w:val="003409B3"/>
    <w:rsid w:val="00341A2E"/>
    <w:rsid w:val="00350EE8"/>
    <w:rsid w:val="0035385E"/>
    <w:rsid w:val="003603F1"/>
    <w:rsid w:val="00363A7B"/>
    <w:rsid w:val="003645AA"/>
    <w:rsid w:val="003662CF"/>
    <w:rsid w:val="00374B88"/>
    <w:rsid w:val="003768AC"/>
    <w:rsid w:val="00384822"/>
    <w:rsid w:val="003859E9"/>
    <w:rsid w:val="00390414"/>
    <w:rsid w:val="003935E9"/>
    <w:rsid w:val="0039395B"/>
    <w:rsid w:val="00395A96"/>
    <w:rsid w:val="003A509B"/>
    <w:rsid w:val="003A5F5C"/>
    <w:rsid w:val="003A7FEA"/>
    <w:rsid w:val="003B001E"/>
    <w:rsid w:val="003B2A8D"/>
    <w:rsid w:val="003C0215"/>
    <w:rsid w:val="003C1E6D"/>
    <w:rsid w:val="003C3BE0"/>
    <w:rsid w:val="003D1348"/>
    <w:rsid w:val="003E1C26"/>
    <w:rsid w:val="003E1DC7"/>
    <w:rsid w:val="003E4B5B"/>
    <w:rsid w:val="003F3C33"/>
    <w:rsid w:val="004003C5"/>
    <w:rsid w:val="00406636"/>
    <w:rsid w:val="0042039F"/>
    <w:rsid w:val="00421B32"/>
    <w:rsid w:val="00422C3C"/>
    <w:rsid w:val="0042535D"/>
    <w:rsid w:val="00427407"/>
    <w:rsid w:val="00430A34"/>
    <w:rsid w:val="004325BE"/>
    <w:rsid w:val="00434AAD"/>
    <w:rsid w:val="0043702E"/>
    <w:rsid w:val="004419D7"/>
    <w:rsid w:val="00455F48"/>
    <w:rsid w:val="00456511"/>
    <w:rsid w:val="00460876"/>
    <w:rsid w:val="004712BB"/>
    <w:rsid w:val="00472ABB"/>
    <w:rsid w:val="0047735F"/>
    <w:rsid w:val="0049718F"/>
    <w:rsid w:val="004A2D29"/>
    <w:rsid w:val="004A37F7"/>
    <w:rsid w:val="004A3D29"/>
    <w:rsid w:val="004A5E68"/>
    <w:rsid w:val="004A62A8"/>
    <w:rsid w:val="004B0213"/>
    <w:rsid w:val="004B1480"/>
    <w:rsid w:val="004C0468"/>
    <w:rsid w:val="004C0757"/>
    <w:rsid w:val="004C186C"/>
    <w:rsid w:val="004C229B"/>
    <w:rsid w:val="004C2D37"/>
    <w:rsid w:val="004C3BF2"/>
    <w:rsid w:val="004C795E"/>
    <w:rsid w:val="004D0E61"/>
    <w:rsid w:val="004D483C"/>
    <w:rsid w:val="004D537A"/>
    <w:rsid w:val="004D72FD"/>
    <w:rsid w:val="004E2493"/>
    <w:rsid w:val="004E3A90"/>
    <w:rsid w:val="004E59F3"/>
    <w:rsid w:val="004F1C42"/>
    <w:rsid w:val="004F1D8B"/>
    <w:rsid w:val="004F2484"/>
    <w:rsid w:val="004F528F"/>
    <w:rsid w:val="004F6F40"/>
    <w:rsid w:val="004F75D3"/>
    <w:rsid w:val="00506231"/>
    <w:rsid w:val="005135CF"/>
    <w:rsid w:val="00513822"/>
    <w:rsid w:val="005256B8"/>
    <w:rsid w:val="00525DEC"/>
    <w:rsid w:val="00536252"/>
    <w:rsid w:val="005367D9"/>
    <w:rsid w:val="005513D8"/>
    <w:rsid w:val="00551D5D"/>
    <w:rsid w:val="0055320A"/>
    <w:rsid w:val="00554742"/>
    <w:rsid w:val="00554950"/>
    <w:rsid w:val="00554D17"/>
    <w:rsid w:val="00556D31"/>
    <w:rsid w:val="00560183"/>
    <w:rsid w:val="0056249B"/>
    <w:rsid w:val="005673B3"/>
    <w:rsid w:val="00572194"/>
    <w:rsid w:val="00574B3E"/>
    <w:rsid w:val="005758D2"/>
    <w:rsid w:val="0058053E"/>
    <w:rsid w:val="00583AE8"/>
    <w:rsid w:val="00584608"/>
    <w:rsid w:val="00590C73"/>
    <w:rsid w:val="00593283"/>
    <w:rsid w:val="00597B44"/>
    <w:rsid w:val="005A0185"/>
    <w:rsid w:val="005A5D83"/>
    <w:rsid w:val="005B17A9"/>
    <w:rsid w:val="005B224E"/>
    <w:rsid w:val="005B4856"/>
    <w:rsid w:val="005B6EC5"/>
    <w:rsid w:val="005C067A"/>
    <w:rsid w:val="005C3838"/>
    <w:rsid w:val="005C5C2E"/>
    <w:rsid w:val="005E0375"/>
    <w:rsid w:val="005E1E47"/>
    <w:rsid w:val="005E26E6"/>
    <w:rsid w:val="005E4B7D"/>
    <w:rsid w:val="005F02C5"/>
    <w:rsid w:val="005F27EB"/>
    <w:rsid w:val="005F3D28"/>
    <w:rsid w:val="005F5B1C"/>
    <w:rsid w:val="00602B5E"/>
    <w:rsid w:val="00605F68"/>
    <w:rsid w:val="00610A8F"/>
    <w:rsid w:val="00617139"/>
    <w:rsid w:val="006177A8"/>
    <w:rsid w:val="00624AA1"/>
    <w:rsid w:val="00631B69"/>
    <w:rsid w:val="00637567"/>
    <w:rsid w:val="0064766A"/>
    <w:rsid w:val="00651EEC"/>
    <w:rsid w:val="006549D0"/>
    <w:rsid w:val="00680B49"/>
    <w:rsid w:val="0068330C"/>
    <w:rsid w:val="006853B6"/>
    <w:rsid w:val="0069206D"/>
    <w:rsid w:val="006940B0"/>
    <w:rsid w:val="00695C85"/>
    <w:rsid w:val="00696A82"/>
    <w:rsid w:val="006A312C"/>
    <w:rsid w:val="006A5D21"/>
    <w:rsid w:val="006A6050"/>
    <w:rsid w:val="006B13F0"/>
    <w:rsid w:val="006B410C"/>
    <w:rsid w:val="006B4E30"/>
    <w:rsid w:val="006B68DA"/>
    <w:rsid w:val="006C08CA"/>
    <w:rsid w:val="006C2044"/>
    <w:rsid w:val="006C3FE7"/>
    <w:rsid w:val="006C7CCB"/>
    <w:rsid w:val="006E28DA"/>
    <w:rsid w:val="006E6F12"/>
    <w:rsid w:val="006F14C2"/>
    <w:rsid w:val="006F5465"/>
    <w:rsid w:val="006F5AB4"/>
    <w:rsid w:val="007036C0"/>
    <w:rsid w:val="0070390F"/>
    <w:rsid w:val="00705BF1"/>
    <w:rsid w:val="00710653"/>
    <w:rsid w:val="00711485"/>
    <w:rsid w:val="00712644"/>
    <w:rsid w:val="00714012"/>
    <w:rsid w:val="00715041"/>
    <w:rsid w:val="007162BC"/>
    <w:rsid w:val="00717BAF"/>
    <w:rsid w:val="00717D2B"/>
    <w:rsid w:val="0072053C"/>
    <w:rsid w:val="007214E5"/>
    <w:rsid w:val="007217BE"/>
    <w:rsid w:val="0072634D"/>
    <w:rsid w:val="007319E6"/>
    <w:rsid w:val="00736362"/>
    <w:rsid w:val="007376F4"/>
    <w:rsid w:val="007422FB"/>
    <w:rsid w:val="007430E3"/>
    <w:rsid w:val="0074503A"/>
    <w:rsid w:val="00746B47"/>
    <w:rsid w:val="00754BD8"/>
    <w:rsid w:val="00757EA9"/>
    <w:rsid w:val="00760637"/>
    <w:rsid w:val="00760757"/>
    <w:rsid w:val="007655A6"/>
    <w:rsid w:val="00766119"/>
    <w:rsid w:val="00775A6E"/>
    <w:rsid w:val="00782218"/>
    <w:rsid w:val="007846BB"/>
    <w:rsid w:val="0078689F"/>
    <w:rsid w:val="007876E7"/>
    <w:rsid w:val="007959E5"/>
    <w:rsid w:val="0079692A"/>
    <w:rsid w:val="007A1EE7"/>
    <w:rsid w:val="007A64C6"/>
    <w:rsid w:val="007A68FD"/>
    <w:rsid w:val="007C26EA"/>
    <w:rsid w:val="007C2BB4"/>
    <w:rsid w:val="007C316E"/>
    <w:rsid w:val="007C31FE"/>
    <w:rsid w:val="007D366C"/>
    <w:rsid w:val="007D4D85"/>
    <w:rsid w:val="007E3063"/>
    <w:rsid w:val="007E5367"/>
    <w:rsid w:val="007F0187"/>
    <w:rsid w:val="007F122A"/>
    <w:rsid w:val="007F1A22"/>
    <w:rsid w:val="007F1B89"/>
    <w:rsid w:val="007F2AE2"/>
    <w:rsid w:val="008041DE"/>
    <w:rsid w:val="008058E3"/>
    <w:rsid w:val="008059C7"/>
    <w:rsid w:val="00810F85"/>
    <w:rsid w:val="00814ACF"/>
    <w:rsid w:val="008314A3"/>
    <w:rsid w:val="00831B3B"/>
    <w:rsid w:val="00833FBD"/>
    <w:rsid w:val="0083447C"/>
    <w:rsid w:val="00835C79"/>
    <w:rsid w:val="008371C1"/>
    <w:rsid w:val="00837475"/>
    <w:rsid w:val="00842C98"/>
    <w:rsid w:val="008474DA"/>
    <w:rsid w:val="008522AB"/>
    <w:rsid w:val="008532A6"/>
    <w:rsid w:val="00854A2A"/>
    <w:rsid w:val="00857805"/>
    <w:rsid w:val="00861224"/>
    <w:rsid w:val="00864EE2"/>
    <w:rsid w:val="008665BD"/>
    <w:rsid w:val="008714AD"/>
    <w:rsid w:val="00881C6A"/>
    <w:rsid w:val="008838DA"/>
    <w:rsid w:val="00883980"/>
    <w:rsid w:val="00885DAB"/>
    <w:rsid w:val="008872DB"/>
    <w:rsid w:val="008900BF"/>
    <w:rsid w:val="008962CC"/>
    <w:rsid w:val="008A4444"/>
    <w:rsid w:val="008A600B"/>
    <w:rsid w:val="008B3BAE"/>
    <w:rsid w:val="008B55F1"/>
    <w:rsid w:val="008C4B8B"/>
    <w:rsid w:val="008D0186"/>
    <w:rsid w:val="008D0926"/>
    <w:rsid w:val="008D2844"/>
    <w:rsid w:val="008D3E1E"/>
    <w:rsid w:val="008D4761"/>
    <w:rsid w:val="008D555A"/>
    <w:rsid w:val="008D5CD1"/>
    <w:rsid w:val="008D78DE"/>
    <w:rsid w:val="008E1D82"/>
    <w:rsid w:val="008E540F"/>
    <w:rsid w:val="008E7D0D"/>
    <w:rsid w:val="008F0E9E"/>
    <w:rsid w:val="008F148E"/>
    <w:rsid w:val="008F3102"/>
    <w:rsid w:val="008F6E71"/>
    <w:rsid w:val="00901618"/>
    <w:rsid w:val="00905270"/>
    <w:rsid w:val="009151FD"/>
    <w:rsid w:val="00915D82"/>
    <w:rsid w:val="00916CBD"/>
    <w:rsid w:val="00921219"/>
    <w:rsid w:val="00924F20"/>
    <w:rsid w:val="00934FCD"/>
    <w:rsid w:val="00935A90"/>
    <w:rsid w:val="00940A4E"/>
    <w:rsid w:val="0095097E"/>
    <w:rsid w:val="00953CDF"/>
    <w:rsid w:val="00960E9E"/>
    <w:rsid w:val="00961228"/>
    <w:rsid w:val="00961924"/>
    <w:rsid w:val="00962E4E"/>
    <w:rsid w:val="009759F7"/>
    <w:rsid w:val="009761AB"/>
    <w:rsid w:val="00977311"/>
    <w:rsid w:val="00977656"/>
    <w:rsid w:val="00980176"/>
    <w:rsid w:val="00983DD6"/>
    <w:rsid w:val="00984F8A"/>
    <w:rsid w:val="00985014"/>
    <w:rsid w:val="00987460"/>
    <w:rsid w:val="0099242F"/>
    <w:rsid w:val="009A7D2A"/>
    <w:rsid w:val="009B4F17"/>
    <w:rsid w:val="009B6072"/>
    <w:rsid w:val="009B62A5"/>
    <w:rsid w:val="009C2F0C"/>
    <w:rsid w:val="009C35FF"/>
    <w:rsid w:val="009C5083"/>
    <w:rsid w:val="009C66B5"/>
    <w:rsid w:val="009D1C7B"/>
    <w:rsid w:val="009D323E"/>
    <w:rsid w:val="009D6470"/>
    <w:rsid w:val="009D6829"/>
    <w:rsid w:val="009E61C7"/>
    <w:rsid w:val="00A001A6"/>
    <w:rsid w:val="00A03B85"/>
    <w:rsid w:val="00A07634"/>
    <w:rsid w:val="00A12709"/>
    <w:rsid w:val="00A15900"/>
    <w:rsid w:val="00A165F7"/>
    <w:rsid w:val="00A204C5"/>
    <w:rsid w:val="00A3534A"/>
    <w:rsid w:val="00A3596C"/>
    <w:rsid w:val="00A43E12"/>
    <w:rsid w:val="00A47F0F"/>
    <w:rsid w:val="00A50B2A"/>
    <w:rsid w:val="00A530DE"/>
    <w:rsid w:val="00A55BB7"/>
    <w:rsid w:val="00A568ED"/>
    <w:rsid w:val="00A736AC"/>
    <w:rsid w:val="00A80137"/>
    <w:rsid w:val="00A83D73"/>
    <w:rsid w:val="00A8742E"/>
    <w:rsid w:val="00A87F17"/>
    <w:rsid w:val="00A91D50"/>
    <w:rsid w:val="00A96535"/>
    <w:rsid w:val="00A96796"/>
    <w:rsid w:val="00AA0CAE"/>
    <w:rsid w:val="00AA0D31"/>
    <w:rsid w:val="00AA5B88"/>
    <w:rsid w:val="00AB1E02"/>
    <w:rsid w:val="00AB2C9A"/>
    <w:rsid w:val="00AB4905"/>
    <w:rsid w:val="00AB78AD"/>
    <w:rsid w:val="00AC091B"/>
    <w:rsid w:val="00AC30DD"/>
    <w:rsid w:val="00AC35A9"/>
    <w:rsid w:val="00AC4BA1"/>
    <w:rsid w:val="00AC67B4"/>
    <w:rsid w:val="00AD1393"/>
    <w:rsid w:val="00AD1939"/>
    <w:rsid w:val="00AD2BD4"/>
    <w:rsid w:val="00AD4CC7"/>
    <w:rsid w:val="00AE6659"/>
    <w:rsid w:val="00AE734A"/>
    <w:rsid w:val="00AF05D2"/>
    <w:rsid w:val="00AF1369"/>
    <w:rsid w:val="00AF2E5E"/>
    <w:rsid w:val="00AF709D"/>
    <w:rsid w:val="00B04573"/>
    <w:rsid w:val="00B046A1"/>
    <w:rsid w:val="00B10A3B"/>
    <w:rsid w:val="00B12A36"/>
    <w:rsid w:val="00B1467C"/>
    <w:rsid w:val="00B169B4"/>
    <w:rsid w:val="00B172E5"/>
    <w:rsid w:val="00B2413F"/>
    <w:rsid w:val="00B364D9"/>
    <w:rsid w:val="00B44759"/>
    <w:rsid w:val="00B5331F"/>
    <w:rsid w:val="00B5548F"/>
    <w:rsid w:val="00B63D61"/>
    <w:rsid w:val="00B66D06"/>
    <w:rsid w:val="00B711DD"/>
    <w:rsid w:val="00B719F6"/>
    <w:rsid w:val="00B77011"/>
    <w:rsid w:val="00B80A0A"/>
    <w:rsid w:val="00B85568"/>
    <w:rsid w:val="00B93D42"/>
    <w:rsid w:val="00B95FCD"/>
    <w:rsid w:val="00BA2829"/>
    <w:rsid w:val="00BB1839"/>
    <w:rsid w:val="00BB1D87"/>
    <w:rsid w:val="00BB515D"/>
    <w:rsid w:val="00BB6677"/>
    <w:rsid w:val="00BB6E20"/>
    <w:rsid w:val="00BC1426"/>
    <w:rsid w:val="00BC2619"/>
    <w:rsid w:val="00BC44A6"/>
    <w:rsid w:val="00BC6679"/>
    <w:rsid w:val="00BC7757"/>
    <w:rsid w:val="00BC7CA5"/>
    <w:rsid w:val="00BD689B"/>
    <w:rsid w:val="00BE246D"/>
    <w:rsid w:val="00BF3917"/>
    <w:rsid w:val="00BF4FFF"/>
    <w:rsid w:val="00BF5BBA"/>
    <w:rsid w:val="00C048F2"/>
    <w:rsid w:val="00C07424"/>
    <w:rsid w:val="00C23791"/>
    <w:rsid w:val="00C24533"/>
    <w:rsid w:val="00C25DAA"/>
    <w:rsid w:val="00C27037"/>
    <w:rsid w:val="00C378F0"/>
    <w:rsid w:val="00C4419A"/>
    <w:rsid w:val="00C452A3"/>
    <w:rsid w:val="00C4662E"/>
    <w:rsid w:val="00C476F6"/>
    <w:rsid w:val="00C50255"/>
    <w:rsid w:val="00C524B2"/>
    <w:rsid w:val="00C5550A"/>
    <w:rsid w:val="00C55A58"/>
    <w:rsid w:val="00C600B4"/>
    <w:rsid w:val="00C6115F"/>
    <w:rsid w:val="00C61C1B"/>
    <w:rsid w:val="00C626CF"/>
    <w:rsid w:val="00C65D96"/>
    <w:rsid w:val="00C70A2D"/>
    <w:rsid w:val="00C71076"/>
    <w:rsid w:val="00C71971"/>
    <w:rsid w:val="00C72280"/>
    <w:rsid w:val="00C73FA8"/>
    <w:rsid w:val="00C80086"/>
    <w:rsid w:val="00C81B2A"/>
    <w:rsid w:val="00C948B8"/>
    <w:rsid w:val="00CA1C60"/>
    <w:rsid w:val="00CA251E"/>
    <w:rsid w:val="00CA5DFA"/>
    <w:rsid w:val="00CA6DFC"/>
    <w:rsid w:val="00CB6441"/>
    <w:rsid w:val="00CC4909"/>
    <w:rsid w:val="00CD0619"/>
    <w:rsid w:val="00CD0C38"/>
    <w:rsid w:val="00CD5F1A"/>
    <w:rsid w:val="00CD6BBA"/>
    <w:rsid w:val="00CF02D8"/>
    <w:rsid w:val="00CF14A9"/>
    <w:rsid w:val="00D053B5"/>
    <w:rsid w:val="00D13374"/>
    <w:rsid w:val="00D21DB6"/>
    <w:rsid w:val="00D244D7"/>
    <w:rsid w:val="00D2626D"/>
    <w:rsid w:val="00D2789E"/>
    <w:rsid w:val="00D33D3F"/>
    <w:rsid w:val="00D42845"/>
    <w:rsid w:val="00D46AD9"/>
    <w:rsid w:val="00D470BD"/>
    <w:rsid w:val="00D54090"/>
    <w:rsid w:val="00D55E27"/>
    <w:rsid w:val="00D6147F"/>
    <w:rsid w:val="00D6397E"/>
    <w:rsid w:val="00D65580"/>
    <w:rsid w:val="00D66424"/>
    <w:rsid w:val="00D66D44"/>
    <w:rsid w:val="00D70034"/>
    <w:rsid w:val="00D7221D"/>
    <w:rsid w:val="00D737F1"/>
    <w:rsid w:val="00D822F2"/>
    <w:rsid w:val="00DA37E3"/>
    <w:rsid w:val="00DA7315"/>
    <w:rsid w:val="00DB1ECC"/>
    <w:rsid w:val="00DB63EB"/>
    <w:rsid w:val="00DC12D9"/>
    <w:rsid w:val="00DD24A6"/>
    <w:rsid w:val="00DD5DA8"/>
    <w:rsid w:val="00DE40D6"/>
    <w:rsid w:val="00DE5DAF"/>
    <w:rsid w:val="00DF0DDB"/>
    <w:rsid w:val="00DF4E72"/>
    <w:rsid w:val="00DF525F"/>
    <w:rsid w:val="00E077FB"/>
    <w:rsid w:val="00E15F5E"/>
    <w:rsid w:val="00E171CE"/>
    <w:rsid w:val="00E24DC5"/>
    <w:rsid w:val="00E255C1"/>
    <w:rsid w:val="00E30EB8"/>
    <w:rsid w:val="00E32824"/>
    <w:rsid w:val="00E50017"/>
    <w:rsid w:val="00E70A24"/>
    <w:rsid w:val="00E7491C"/>
    <w:rsid w:val="00E84171"/>
    <w:rsid w:val="00E86116"/>
    <w:rsid w:val="00E9108C"/>
    <w:rsid w:val="00E922AB"/>
    <w:rsid w:val="00EA0704"/>
    <w:rsid w:val="00EA1C6E"/>
    <w:rsid w:val="00EA54B3"/>
    <w:rsid w:val="00EB1D0A"/>
    <w:rsid w:val="00EB2768"/>
    <w:rsid w:val="00EC390E"/>
    <w:rsid w:val="00EC3B2C"/>
    <w:rsid w:val="00EC78BD"/>
    <w:rsid w:val="00ED151D"/>
    <w:rsid w:val="00ED307A"/>
    <w:rsid w:val="00EE2ABC"/>
    <w:rsid w:val="00EE4126"/>
    <w:rsid w:val="00EF424C"/>
    <w:rsid w:val="00F03C2B"/>
    <w:rsid w:val="00F11ECB"/>
    <w:rsid w:val="00F13BAB"/>
    <w:rsid w:val="00F20DA2"/>
    <w:rsid w:val="00F2403E"/>
    <w:rsid w:val="00F24B0A"/>
    <w:rsid w:val="00F43E21"/>
    <w:rsid w:val="00F502FF"/>
    <w:rsid w:val="00F50329"/>
    <w:rsid w:val="00F51E22"/>
    <w:rsid w:val="00F5458A"/>
    <w:rsid w:val="00F5619A"/>
    <w:rsid w:val="00F57F57"/>
    <w:rsid w:val="00F6160C"/>
    <w:rsid w:val="00F62A96"/>
    <w:rsid w:val="00F7587F"/>
    <w:rsid w:val="00F86375"/>
    <w:rsid w:val="00F90086"/>
    <w:rsid w:val="00F958D1"/>
    <w:rsid w:val="00F9761E"/>
    <w:rsid w:val="00FA4441"/>
    <w:rsid w:val="00FA5B51"/>
    <w:rsid w:val="00FB1478"/>
    <w:rsid w:val="00FB2715"/>
    <w:rsid w:val="00FB3A5D"/>
    <w:rsid w:val="00FB523D"/>
    <w:rsid w:val="00FB674F"/>
    <w:rsid w:val="00FB6BD5"/>
    <w:rsid w:val="00FC4725"/>
    <w:rsid w:val="00FC7FD0"/>
    <w:rsid w:val="00FD2FAB"/>
    <w:rsid w:val="00FD48BA"/>
    <w:rsid w:val="00FD6290"/>
    <w:rsid w:val="00FD7DFB"/>
    <w:rsid w:val="00FE0FE2"/>
    <w:rsid w:val="00FE3F5A"/>
    <w:rsid w:val="00FE6796"/>
    <w:rsid w:val="00FF0E9E"/>
    <w:rsid w:val="00FF2D03"/>
    <w:rsid w:val="00FF73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DC5"/>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E24DC5"/>
    <w:pPr>
      <w:ind w:leftChars="2500" w:left="100"/>
    </w:pPr>
  </w:style>
  <w:style w:type="character" w:customStyle="1" w:styleId="Char">
    <w:name w:val="日期 Char"/>
    <w:basedOn w:val="a0"/>
    <w:link w:val="a3"/>
    <w:uiPriority w:val="99"/>
    <w:semiHidden/>
    <w:locked/>
    <w:rsid w:val="00E24DC5"/>
    <w:rPr>
      <w:rFonts w:ascii="Times New Roman" w:eastAsia="宋体" w:hAnsi="Times New Roman" w:cs="Times New Roman"/>
      <w:sz w:val="24"/>
      <w:szCs w:val="24"/>
    </w:rPr>
  </w:style>
  <w:style w:type="paragraph" w:customStyle="1" w:styleId="a4">
    <w:name w:val="二级无"/>
    <w:basedOn w:val="a"/>
    <w:uiPriority w:val="99"/>
    <w:rsid w:val="00E24DC5"/>
    <w:pPr>
      <w:widowControl/>
      <w:tabs>
        <w:tab w:val="num" w:pos="1661"/>
      </w:tabs>
      <w:ind w:left="1661" w:hanging="420"/>
      <w:jc w:val="left"/>
      <w:outlineLvl w:val="3"/>
    </w:pPr>
    <w:rPr>
      <w:rFonts w:ascii="宋体" w:cs="宋体"/>
      <w:kern w:val="0"/>
    </w:rPr>
  </w:style>
  <w:style w:type="paragraph" w:styleId="a5">
    <w:name w:val="List Paragraph"/>
    <w:basedOn w:val="a"/>
    <w:uiPriority w:val="99"/>
    <w:qFormat/>
    <w:rsid w:val="00E24DC5"/>
    <w:pPr>
      <w:ind w:firstLineChars="200" w:firstLine="420"/>
    </w:pPr>
  </w:style>
  <w:style w:type="paragraph" w:customStyle="1" w:styleId="a6">
    <w:name w:val="段"/>
    <w:link w:val="Char0"/>
    <w:uiPriority w:val="99"/>
    <w:rsid w:val="00324ED3"/>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0">
    <w:name w:val="段 Char"/>
    <w:basedOn w:val="a0"/>
    <w:link w:val="a6"/>
    <w:uiPriority w:val="99"/>
    <w:locked/>
    <w:rsid w:val="00324ED3"/>
    <w:rPr>
      <w:rFonts w:ascii="宋体" w:eastAsia="宋体" w:hAnsi="Times New Roman" w:cs="宋体"/>
      <w:noProof/>
      <w:sz w:val="21"/>
      <w:szCs w:val="21"/>
      <w:lang w:val="en-US" w:eastAsia="zh-CN"/>
    </w:rPr>
  </w:style>
  <w:style w:type="paragraph" w:styleId="a7">
    <w:name w:val="header"/>
    <w:basedOn w:val="a"/>
    <w:link w:val="Char1"/>
    <w:uiPriority w:val="99"/>
    <w:semiHidden/>
    <w:unhideWhenUsed/>
    <w:rsid w:val="00757E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757EA9"/>
    <w:rPr>
      <w:rFonts w:ascii="Times New Roman" w:hAnsi="Times New Roman"/>
      <w:sz w:val="18"/>
      <w:szCs w:val="18"/>
    </w:rPr>
  </w:style>
  <w:style w:type="paragraph" w:styleId="a8">
    <w:name w:val="footer"/>
    <w:basedOn w:val="a"/>
    <w:link w:val="Char2"/>
    <w:uiPriority w:val="99"/>
    <w:semiHidden/>
    <w:unhideWhenUsed/>
    <w:rsid w:val="00757EA9"/>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757EA9"/>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673</Words>
  <Characters>3841</Characters>
  <Application>Microsoft Office Word</Application>
  <DocSecurity>0</DocSecurity>
  <Lines>32</Lines>
  <Paragraphs>9</Paragraphs>
  <ScaleCrop>false</ScaleCrop>
  <Company>Lenovo</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2019-03-25T03:21:00Z</dcterms:created>
  <dcterms:modified xsi:type="dcterms:W3CDTF">2019-03-25T03:21:00Z</dcterms:modified>
</cp:coreProperties>
</file>