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49" w:rsidRDefault="00F21C49" w:rsidP="000420B3">
      <w:pPr>
        <w:rPr>
          <w:rFonts w:cs="Times New Roman"/>
          <w:sz w:val="32"/>
          <w:szCs w:val="32"/>
        </w:rPr>
      </w:pPr>
    </w:p>
    <w:p w:rsidR="00F21C49" w:rsidRDefault="00F21C49" w:rsidP="000420B3">
      <w:pPr>
        <w:rPr>
          <w:rFonts w:cs="Times New Roman"/>
          <w:sz w:val="32"/>
          <w:szCs w:val="32"/>
        </w:rPr>
      </w:pPr>
    </w:p>
    <w:p w:rsidR="00F21C49" w:rsidRDefault="00F21C49" w:rsidP="000420B3">
      <w:pPr>
        <w:rPr>
          <w:rFonts w:cs="Times New Roman"/>
          <w:sz w:val="32"/>
          <w:szCs w:val="32"/>
        </w:rPr>
      </w:pPr>
    </w:p>
    <w:p w:rsidR="00F21C49" w:rsidRDefault="00F21C49" w:rsidP="000420B3">
      <w:pPr>
        <w:jc w:val="center"/>
        <w:rPr>
          <w:rFonts w:cs="Times New Roman"/>
          <w:sz w:val="48"/>
          <w:szCs w:val="48"/>
        </w:rPr>
      </w:pPr>
      <w:r w:rsidRPr="000420B3">
        <w:rPr>
          <w:rFonts w:cs="宋体" w:hint="eastAsia"/>
          <w:sz w:val="48"/>
          <w:szCs w:val="48"/>
        </w:rPr>
        <w:t>《陶瓷液体色料性能技术要求》</w:t>
      </w:r>
    </w:p>
    <w:p w:rsidR="00F21C49" w:rsidRPr="000420B3" w:rsidRDefault="00F21C49" w:rsidP="000420B3">
      <w:pPr>
        <w:jc w:val="center"/>
        <w:rPr>
          <w:rFonts w:cs="Times New Roman"/>
          <w:sz w:val="48"/>
          <w:szCs w:val="48"/>
        </w:rPr>
      </w:pPr>
      <w:r w:rsidRPr="000420B3">
        <w:rPr>
          <w:rFonts w:hAnsi="宋体" w:cs="宋体" w:hint="eastAsia"/>
          <w:sz w:val="48"/>
          <w:szCs w:val="48"/>
        </w:rPr>
        <w:t>国家标准编制说明</w:t>
      </w:r>
    </w:p>
    <w:p w:rsidR="00F21C49" w:rsidRPr="000B59E9" w:rsidRDefault="00F21C49" w:rsidP="000420B3">
      <w:pPr>
        <w:jc w:val="center"/>
        <w:rPr>
          <w:rFonts w:ascii="宋体" w:cs="宋体"/>
          <w:sz w:val="28"/>
          <w:szCs w:val="28"/>
        </w:rPr>
      </w:pPr>
      <w:r w:rsidRPr="000B59E9">
        <w:rPr>
          <w:rFonts w:ascii="宋体" w:hAnsi="宋体" w:cs="宋体" w:hint="eastAsia"/>
          <w:sz w:val="28"/>
          <w:szCs w:val="28"/>
        </w:rPr>
        <w:t>（征求意见稿）</w:t>
      </w: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Default="00F21C49" w:rsidP="000420B3">
      <w:pPr>
        <w:rPr>
          <w:rFonts w:eastAsia="黑体" w:cs="Times New Roman"/>
          <w:sz w:val="32"/>
          <w:szCs w:val="32"/>
        </w:rPr>
      </w:pPr>
    </w:p>
    <w:p w:rsidR="00F21C49" w:rsidRPr="000420B3" w:rsidRDefault="00F21C49" w:rsidP="000420B3">
      <w:pPr>
        <w:jc w:val="center"/>
        <w:rPr>
          <w:rFonts w:cs="Times New Roman"/>
          <w:sz w:val="28"/>
          <w:szCs w:val="28"/>
        </w:rPr>
      </w:pPr>
      <w:r w:rsidRPr="000420B3">
        <w:rPr>
          <w:rFonts w:cs="宋体" w:hint="eastAsia"/>
          <w:sz w:val="28"/>
          <w:szCs w:val="28"/>
        </w:rPr>
        <w:t>《陶瓷液体色料性能技术要求》</w:t>
      </w:r>
      <w:r w:rsidRPr="000420B3">
        <w:rPr>
          <w:rFonts w:hAnsi="宋体" w:cs="宋体" w:hint="eastAsia"/>
          <w:sz w:val="28"/>
          <w:szCs w:val="28"/>
        </w:rPr>
        <w:t>国家标准编制组</w:t>
      </w:r>
    </w:p>
    <w:p w:rsidR="00F21C49" w:rsidRDefault="00F21C49" w:rsidP="000420B3">
      <w:pPr>
        <w:adjustRightInd w:val="0"/>
        <w:snapToGrid w:val="0"/>
        <w:spacing w:line="360" w:lineRule="auto"/>
        <w:jc w:val="center"/>
        <w:rPr>
          <w:rFonts w:cs="Times New Roman"/>
          <w:sz w:val="32"/>
          <w:szCs w:val="32"/>
        </w:rPr>
        <w:sectPr w:rsidR="00F21C49">
          <w:footerReference w:type="default" r:id="rId6"/>
          <w:headerReference w:type="first" r:id="rId7"/>
          <w:pgSz w:w="11906" w:h="16838"/>
          <w:pgMar w:top="1276" w:right="1400" w:bottom="1440" w:left="1400" w:header="851" w:footer="992" w:gutter="0"/>
          <w:pgNumType w:start="1"/>
          <w:cols w:space="720"/>
          <w:titlePg/>
          <w:docGrid w:type="lines" w:linePitch="312"/>
        </w:sectPr>
      </w:pPr>
      <w:r>
        <w:rPr>
          <w:sz w:val="28"/>
          <w:szCs w:val="28"/>
        </w:rPr>
        <w:t>2018</w:t>
      </w:r>
      <w:r>
        <w:rPr>
          <w:rFonts w:hAnsi="宋体" w:cs="宋体" w:hint="eastAsia"/>
          <w:sz w:val="28"/>
          <w:szCs w:val="28"/>
        </w:rPr>
        <w:t>年</w:t>
      </w:r>
      <w:r>
        <w:rPr>
          <w:sz w:val="28"/>
          <w:szCs w:val="28"/>
        </w:rPr>
        <w:t>7</w:t>
      </w:r>
      <w:r>
        <w:rPr>
          <w:rFonts w:hAnsi="宋体" w:cs="宋体" w:hint="eastAsia"/>
          <w:sz w:val="28"/>
          <w:szCs w:val="28"/>
        </w:rPr>
        <w:t>月</w:t>
      </w:r>
    </w:p>
    <w:p w:rsidR="00F21C49" w:rsidRDefault="00F21C49" w:rsidP="00F763BF">
      <w:pPr>
        <w:pStyle w:val="Title"/>
        <w:spacing w:line="360" w:lineRule="auto"/>
        <w:rPr>
          <w:rFonts w:cs="Times New Roman"/>
        </w:rPr>
      </w:pPr>
      <w:r w:rsidRPr="00D27004">
        <w:rPr>
          <w:rFonts w:cs="宋体" w:hint="eastAsia"/>
        </w:rPr>
        <w:t>《</w:t>
      </w:r>
      <w:r w:rsidRPr="00C3222D">
        <w:rPr>
          <w:rFonts w:cs="宋体" w:hint="eastAsia"/>
        </w:rPr>
        <w:t>陶瓷液体色料性能技术要求</w:t>
      </w:r>
      <w:r w:rsidRPr="00D27004">
        <w:rPr>
          <w:rFonts w:cs="宋体" w:hint="eastAsia"/>
        </w:rPr>
        <w:t>》</w:t>
      </w:r>
      <w:r>
        <w:rPr>
          <w:rFonts w:cs="宋体" w:hint="eastAsia"/>
        </w:rPr>
        <w:t>国家</w:t>
      </w:r>
      <w:r w:rsidRPr="006D63E9">
        <w:rPr>
          <w:rFonts w:cs="宋体" w:hint="eastAsia"/>
        </w:rPr>
        <w:t>标准</w:t>
      </w:r>
    </w:p>
    <w:p w:rsidR="00F21C49" w:rsidRDefault="00F21C49" w:rsidP="00F763BF">
      <w:pPr>
        <w:pStyle w:val="Title"/>
        <w:spacing w:line="360" w:lineRule="auto"/>
        <w:rPr>
          <w:rFonts w:cs="Times New Roman"/>
        </w:rPr>
      </w:pPr>
      <w:r>
        <w:rPr>
          <w:rFonts w:cs="宋体" w:hint="eastAsia"/>
        </w:rPr>
        <w:t>编制说明</w:t>
      </w:r>
    </w:p>
    <w:p w:rsidR="00F21C49" w:rsidRDefault="00F21C49" w:rsidP="000420B3">
      <w:pPr>
        <w:pStyle w:val="Heading1"/>
        <w:ind w:left="31680" w:right="31680" w:hangingChars="196" w:firstLine="31680"/>
        <w:rPr>
          <w:rFonts w:cs="Times New Roman"/>
        </w:rPr>
      </w:pPr>
      <w:r>
        <w:t>(</w:t>
      </w:r>
      <w:r>
        <w:rPr>
          <w:rFonts w:cs="宋体" w:hint="eastAsia"/>
        </w:rPr>
        <w:t>一</w:t>
      </w:r>
      <w:r>
        <w:t>)</w:t>
      </w:r>
      <w:r>
        <w:rPr>
          <w:rFonts w:cs="宋体" w:hint="eastAsia"/>
        </w:rPr>
        <w:t>工作简况，包括任务来源、协作单位、主要工作过程、标准主要起草人及其所做的工作等</w:t>
      </w:r>
    </w:p>
    <w:p w:rsidR="00F21C49" w:rsidRDefault="00F21C49" w:rsidP="000420B3">
      <w:pPr>
        <w:pStyle w:val="Heading2"/>
        <w:spacing w:line="360" w:lineRule="auto"/>
        <w:ind w:right="210" w:firstLineChars="196" w:firstLine="31680"/>
        <w:rPr>
          <w:rFonts w:cs="Times New Roman"/>
        </w:rPr>
      </w:pPr>
      <w:r>
        <w:t xml:space="preserve">1.1 </w:t>
      </w:r>
      <w:r>
        <w:rPr>
          <w:rFonts w:cs="宋体" w:hint="eastAsia"/>
        </w:rPr>
        <w:t>任务来源</w:t>
      </w:r>
    </w:p>
    <w:p w:rsidR="00F21C49" w:rsidRDefault="00F21C49" w:rsidP="000420B3">
      <w:pPr>
        <w:autoSpaceDE w:val="0"/>
        <w:autoSpaceDN w:val="0"/>
        <w:adjustRightInd w:val="0"/>
        <w:spacing w:line="360" w:lineRule="auto"/>
        <w:ind w:firstLineChars="200" w:firstLine="31680"/>
        <w:jc w:val="left"/>
        <w:rPr>
          <w:rFonts w:ascii="宋体" w:cs="Times New Roman"/>
          <w:kern w:val="0"/>
        </w:rPr>
      </w:pPr>
      <w:r>
        <w:rPr>
          <w:rFonts w:ascii="宋体" w:cs="宋体" w:hint="eastAsia"/>
          <w:kern w:val="0"/>
        </w:rPr>
        <w:t>为了配合陶瓷行业转型升级，</w:t>
      </w:r>
      <w:r w:rsidRPr="00572A00">
        <w:rPr>
          <w:rFonts w:ascii="宋体" w:cs="宋体" w:hint="eastAsia"/>
          <w:kern w:val="0"/>
        </w:rPr>
        <w:t>促进</w:t>
      </w:r>
      <w:r w:rsidRPr="00C3222D">
        <w:rPr>
          <w:rFonts w:cs="宋体" w:hint="eastAsia"/>
        </w:rPr>
        <w:t>陶瓷液体色料</w:t>
      </w:r>
      <w:r w:rsidRPr="00572A00">
        <w:rPr>
          <w:rFonts w:ascii="宋体" w:cs="宋体" w:hint="eastAsia"/>
          <w:kern w:val="0"/>
        </w:rPr>
        <w:t>的国产化，进一步提升</w:t>
      </w:r>
      <w:r>
        <w:rPr>
          <w:rFonts w:ascii="宋体" w:cs="宋体" w:hint="eastAsia"/>
          <w:kern w:val="0"/>
        </w:rPr>
        <w:t>中国</w:t>
      </w:r>
      <w:r w:rsidRPr="00572A00">
        <w:rPr>
          <w:rFonts w:ascii="宋体" w:cs="宋体" w:hint="eastAsia"/>
          <w:kern w:val="0"/>
        </w:rPr>
        <w:t>在世界陶瓷行业的地位。</w:t>
      </w:r>
      <w:r>
        <w:rPr>
          <w:rFonts w:ascii="宋体" w:cs="宋体" w:hint="eastAsia"/>
          <w:kern w:val="0"/>
        </w:rPr>
        <w:t>实现帮助</w:t>
      </w:r>
      <w:r w:rsidRPr="00572A00">
        <w:rPr>
          <w:rFonts w:ascii="宋体" w:cs="宋体" w:hint="eastAsia"/>
          <w:kern w:val="0"/>
        </w:rPr>
        <w:t>陶瓷企业了解陶瓷喷墨打印墨水的</w:t>
      </w:r>
      <w:r>
        <w:rPr>
          <w:rFonts w:ascii="宋体" w:cs="宋体" w:hint="eastAsia"/>
          <w:kern w:val="0"/>
        </w:rPr>
        <w:t>性能的相关指标要求，</w:t>
      </w:r>
      <w:r w:rsidRPr="00572A00">
        <w:rPr>
          <w:rFonts w:ascii="宋体" w:cs="宋体" w:hint="eastAsia"/>
          <w:kern w:val="0"/>
        </w:rPr>
        <w:t>有效推动喷墨打印墨水的国产化</w:t>
      </w:r>
      <w:r>
        <w:rPr>
          <w:rFonts w:ascii="宋体" w:cs="宋体" w:hint="eastAsia"/>
          <w:kern w:val="0"/>
        </w:rPr>
        <w:t>的需求下</w:t>
      </w:r>
      <w:r w:rsidRPr="00572A00">
        <w:rPr>
          <w:rFonts w:ascii="宋体" w:cs="宋体" w:hint="eastAsia"/>
          <w:kern w:val="0"/>
        </w:rPr>
        <w:t>。</w:t>
      </w:r>
      <w:r>
        <w:rPr>
          <w:rFonts w:ascii="宋体" w:cs="宋体" w:hint="eastAsia"/>
          <w:kern w:val="0"/>
        </w:rPr>
        <w:t>由国家陶瓷及水暖卫浴产品质量监督检验中心负责《</w:t>
      </w:r>
      <w:r w:rsidRPr="00C3222D">
        <w:rPr>
          <w:rFonts w:ascii="宋体" w:cs="宋体" w:hint="eastAsia"/>
          <w:kern w:val="0"/>
        </w:rPr>
        <w:t>陶瓷液体色料性能技术要求</w:t>
      </w:r>
      <w:r>
        <w:rPr>
          <w:rFonts w:ascii="宋体" w:cs="宋体" w:hint="eastAsia"/>
          <w:kern w:val="0"/>
        </w:rPr>
        <w:t>》标准的制定工作。</w:t>
      </w:r>
    </w:p>
    <w:p w:rsidR="00F21C49" w:rsidRDefault="00F21C49" w:rsidP="000420B3">
      <w:pPr>
        <w:pStyle w:val="Heading2"/>
        <w:spacing w:line="360" w:lineRule="auto"/>
        <w:ind w:right="210" w:firstLineChars="196" w:firstLine="31680"/>
        <w:rPr>
          <w:rFonts w:cs="Times New Roman"/>
        </w:rPr>
      </w:pPr>
      <w:r>
        <w:t xml:space="preserve">1.2 </w:t>
      </w:r>
      <w:r>
        <w:rPr>
          <w:rFonts w:cs="宋体" w:hint="eastAsia"/>
        </w:rPr>
        <w:t>协作单位</w:t>
      </w:r>
    </w:p>
    <w:p w:rsidR="00F21C49" w:rsidRPr="00AD5441" w:rsidRDefault="00F21C49" w:rsidP="00F763BF">
      <w:pPr>
        <w:spacing w:line="360" w:lineRule="auto"/>
        <w:rPr>
          <w:rFonts w:cs="Times New Roman"/>
        </w:rPr>
      </w:pPr>
      <w:r>
        <w:t xml:space="preserve">    </w:t>
      </w:r>
    </w:p>
    <w:p w:rsidR="00F21C49" w:rsidRDefault="00F21C49" w:rsidP="000420B3">
      <w:pPr>
        <w:pStyle w:val="Heading2"/>
        <w:spacing w:line="360" w:lineRule="auto"/>
        <w:ind w:right="210" w:firstLineChars="196" w:firstLine="31680"/>
        <w:rPr>
          <w:rFonts w:cs="Times New Roman"/>
        </w:rPr>
      </w:pPr>
      <w:r>
        <w:t xml:space="preserve">1.3 </w:t>
      </w:r>
      <w:r>
        <w:rPr>
          <w:rFonts w:cs="宋体" w:hint="eastAsia"/>
        </w:rPr>
        <w:t>主要工作过程</w:t>
      </w:r>
    </w:p>
    <w:p w:rsidR="00F21C49" w:rsidRDefault="00F21C49" w:rsidP="000420B3">
      <w:pPr>
        <w:spacing w:line="360" w:lineRule="auto"/>
        <w:ind w:firstLineChars="200" w:firstLine="31680"/>
        <w:rPr>
          <w:rFonts w:cs="Times New Roman"/>
        </w:rPr>
      </w:pPr>
      <w:r>
        <w:t>2017</w:t>
      </w:r>
      <w:r>
        <w:rPr>
          <w:rFonts w:cs="宋体" w:hint="eastAsia"/>
        </w:rPr>
        <w:t>年</w:t>
      </w:r>
      <w:r>
        <w:t>5</w:t>
      </w:r>
      <w:r>
        <w:rPr>
          <w:rFonts w:cs="宋体" w:hint="eastAsia"/>
        </w:rPr>
        <w:t>月，成立标准修订工作组，同时召开第一次工作会议</w:t>
      </w:r>
    </w:p>
    <w:p w:rsidR="00F21C49" w:rsidRDefault="00F21C49" w:rsidP="000420B3">
      <w:pPr>
        <w:spacing w:line="360" w:lineRule="auto"/>
        <w:ind w:firstLineChars="200" w:firstLine="31680"/>
        <w:rPr>
          <w:rFonts w:ascii="宋体" w:cs="Times New Roman"/>
          <w:kern w:val="0"/>
        </w:rPr>
      </w:pPr>
      <w:r>
        <w:t>2017</w:t>
      </w:r>
      <w:r>
        <w:rPr>
          <w:rFonts w:cs="宋体" w:hint="eastAsia"/>
        </w:rPr>
        <w:t>年</w:t>
      </w:r>
      <w:r>
        <w:t>8</w:t>
      </w:r>
      <w:r>
        <w:rPr>
          <w:rFonts w:cs="宋体" w:hint="eastAsia"/>
        </w:rPr>
        <w:t>月，完成</w:t>
      </w:r>
      <w:r>
        <w:rPr>
          <w:rFonts w:ascii="宋体" w:cs="宋体" w:hint="eastAsia"/>
          <w:kern w:val="0"/>
        </w:rPr>
        <w:t>《</w:t>
      </w:r>
      <w:r w:rsidRPr="00C3222D">
        <w:rPr>
          <w:rFonts w:ascii="宋体" w:cs="宋体" w:hint="eastAsia"/>
          <w:kern w:val="0"/>
        </w:rPr>
        <w:t>陶瓷液体色料性能技术要求</w:t>
      </w:r>
      <w:r>
        <w:rPr>
          <w:rFonts w:ascii="宋体" w:cs="宋体" w:hint="eastAsia"/>
          <w:kern w:val="0"/>
        </w:rPr>
        <w:t>》工作组讨论稿</w:t>
      </w:r>
    </w:p>
    <w:p w:rsidR="00F21C49" w:rsidRDefault="00F21C49" w:rsidP="000420B3">
      <w:pPr>
        <w:spacing w:line="360" w:lineRule="auto"/>
        <w:ind w:firstLineChars="200" w:firstLine="31680"/>
        <w:rPr>
          <w:rFonts w:cs="Times New Roman"/>
        </w:rPr>
      </w:pPr>
      <w:r>
        <w:t>2017</w:t>
      </w:r>
      <w:r>
        <w:rPr>
          <w:rFonts w:cs="宋体" w:hint="eastAsia"/>
        </w:rPr>
        <w:t>年</w:t>
      </w:r>
      <w:r>
        <w:t>10</w:t>
      </w:r>
      <w:r>
        <w:rPr>
          <w:rFonts w:cs="宋体" w:hint="eastAsia"/>
        </w:rPr>
        <w:t>月，完成第一次验证实验工作</w:t>
      </w:r>
    </w:p>
    <w:p w:rsidR="00F21C49" w:rsidRDefault="00F21C49" w:rsidP="000420B3">
      <w:pPr>
        <w:spacing w:line="360" w:lineRule="auto"/>
        <w:ind w:firstLineChars="200" w:firstLine="31680"/>
        <w:rPr>
          <w:rFonts w:cs="Times New Roman"/>
        </w:rPr>
      </w:pPr>
      <w:r>
        <w:t>2018</w:t>
      </w:r>
      <w:r>
        <w:rPr>
          <w:rFonts w:cs="宋体" w:hint="eastAsia"/>
        </w:rPr>
        <w:t>年</w:t>
      </w:r>
      <w:r>
        <w:t>1</w:t>
      </w:r>
      <w:r>
        <w:rPr>
          <w:rFonts w:cs="宋体" w:hint="eastAsia"/>
        </w:rPr>
        <w:t>月，召开标准工作会议</w:t>
      </w:r>
    </w:p>
    <w:p w:rsidR="00F21C49" w:rsidRDefault="00F21C49" w:rsidP="000420B3">
      <w:pPr>
        <w:pStyle w:val="Heading2"/>
        <w:spacing w:line="360" w:lineRule="auto"/>
        <w:ind w:right="210" w:firstLineChars="196" w:firstLine="31680"/>
        <w:rPr>
          <w:rFonts w:cs="Times New Roman"/>
        </w:rPr>
      </w:pPr>
      <w:r>
        <w:t xml:space="preserve">1.4 </w:t>
      </w:r>
      <w:r>
        <w:rPr>
          <w:rFonts w:cs="宋体" w:hint="eastAsia"/>
        </w:rPr>
        <w:t>主要起草单位和工作组成员及其所做的工作</w:t>
      </w:r>
    </w:p>
    <w:p w:rsidR="00F21C49" w:rsidRDefault="00F21C49" w:rsidP="00F763BF">
      <w:pPr>
        <w:spacing w:line="360" w:lineRule="auto"/>
        <w:ind w:firstLine="420"/>
        <w:rPr>
          <w:rFonts w:ascii="宋体" w:cs="Times New Roman"/>
          <w:kern w:val="0"/>
        </w:rPr>
      </w:pPr>
      <w:r>
        <w:rPr>
          <w:rFonts w:ascii="宋体" w:cs="宋体" w:hint="eastAsia"/>
          <w:kern w:val="0"/>
        </w:rPr>
        <w:t>国家陶瓷及水暖卫浴产品质量监督检验中心负责国内外相关标准的收集及产品性能的验证工作，同时负责拟定标准框架和主要技术要求，并按</w:t>
      </w:r>
      <w:r>
        <w:rPr>
          <w:rFonts w:ascii="宋体" w:cs="宋体"/>
          <w:kern w:val="0"/>
        </w:rPr>
        <w:t>GB/T 1.1</w:t>
      </w:r>
      <w:r>
        <w:rPr>
          <w:rFonts w:ascii="宋体" w:cs="宋体" w:hint="eastAsia"/>
          <w:kern w:val="0"/>
        </w:rPr>
        <w:t>的要求编写标准文本等；</w:t>
      </w:r>
      <w:r w:rsidRPr="00C3222D">
        <w:rPr>
          <w:rFonts w:cs="宋体" w:hint="eastAsia"/>
        </w:rPr>
        <w:t>陶瓷液体色料</w:t>
      </w:r>
      <w:r>
        <w:rPr>
          <w:rFonts w:ascii="宋体" w:cs="宋体" w:hint="eastAsia"/>
          <w:kern w:val="0"/>
        </w:rPr>
        <w:t>生产企业负责完成产品对比测试，提出修改意见等。</w:t>
      </w:r>
    </w:p>
    <w:p w:rsidR="00F21C49" w:rsidRDefault="00F21C49" w:rsidP="00F763BF">
      <w:pPr>
        <w:spacing w:line="360" w:lineRule="auto"/>
        <w:ind w:firstLine="420"/>
        <w:rPr>
          <w:rFonts w:ascii="宋体" w:cs="Times New Roman"/>
          <w:kern w:val="0"/>
        </w:rPr>
      </w:pPr>
      <w:r>
        <w:rPr>
          <w:rFonts w:ascii="宋体" w:cs="宋体" w:hint="eastAsia"/>
          <w:kern w:val="0"/>
        </w:rPr>
        <w:t>各自承担的具体工作：国家陶瓷及水暖卫浴产品质量监督检验中心负责协调和承担标准文本的修订起草工作，参与修订并协助产品部分性能的验证工作；组员单位负责协同实验，相互验证数据的一致性，同时反馈在实施中遇到的各种情况，提出修改意见。</w:t>
      </w:r>
    </w:p>
    <w:p w:rsidR="00F21C49" w:rsidRPr="00572A00" w:rsidRDefault="00F21C49" w:rsidP="00F763BF">
      <w:pPr>
        <w:spacing w:line="360" w:lineRule="auto"/>
        <w:rPr>
          <w:rFonts w:ascii="宋体" w:cs="Times New Roman"/>
          <w:kern w:val="0"/>
        </w:rPr>
      </w:pPr>
    </w:p>
    <w:p w:rsidR="00F21C49" w:rsidRDefault="00F21C49" w:rsidP="000420B3">
      <w:pPr>
        <w:pStyle w:val="Heading1"/>
        <w:ind w:left="31680" w:right="31680" w:hangingChars="245" w:firstLine="31680"/>
        <w:rPr>
          <w:rFonts w:cs="Times New Roman"/>
        </w:rPr>
      </w:pPr>
      <w:r>
        <w:t xml:space="preserve"> (</w:t>
      </w:r>
      <w:r>
        <w:rPr>
          <w:rFonts w:cs="宋体" w:hint="eastAsia"/>
        </w:rPr>
        <w:t>二</w:t>
      </w:r>
      <w:r>
        <w:t>)</w:t>
      </w:r>
      <w:r>
        <w:rPr>
          <w:rFonts w:cs="宋体" w:hint="eastAsia"/>
        </w:rPr>
        <w:t>标准编制原则和确定标准主要内容</w:t>
      </w:r>
      <w:r>
        <w:t>(</w:t>
      </w:r>
      <w:r>
        <w:rPr>
          <w:rFonts w:cs="宋体" w:hint="eastAsia"/>
        </w:rPr>
        <w:t>如技术指标、参数、公式、性能要求、试验方法、检验规则等</w:t>
      </w:r>
      <w:r>
        <w:t>)</w:t>
      </w:r>
      <w:r>
        <w:rPr>
          <w:rFonts w:cs="宋体" w:hint="eastAsia"/>
        </w:rPr>
        <w:t>的论据</w:t>
      </w:r>
      <w:r>
        <w:t>(</w:t>
      </w:r>
      <w:r>
        <w:rPr>
          <w:rFonts w:cs="宋体" w:hint="eastAsia"/>
        </w:rPr>
        <w:t>包括试验、统计数据</w:t>
      </w:r>
      <w:r>
        <w:t>)</w:t>
      </w:r>
      <w:r>
        <w:rPr>
          <w:rFonts w:cs="宋体" w:hint="eastAsia"/>
        </w:rPr>
        <w:t>，修订标准时，应增列新旧标准水平的对比</w:t>
      </w:r>
    </w:p>
    <w:p w:rsidR="00F21C49" w:rsidRDefault="00F21C49" w:rsidP="000420B3">
      <w:pPr>
        <w:pStyle w:val="Heading2"/>
        <w:spacing w:line="360" w:lineRule="auto"/>
        <w:ind w:right="210" w:firstLineChars="196" w:firstLine="31680"/>
        <w:rPr>
          <w:rFonts w:cs="Times New Roman"/>
        </w:rPr>
      </w:pPr>
      <w:r>
        <w:t xml:space="preserve">2.1 </w:t>
      </w:r>
      <w:r>
        <w:rPr>
          <w:rFonts w:cs="宋体" w:hint="eastAsia"/>
        </w:rPr>
        <w:t>修订原则</w:t>
      </w:r>
    </w:p>
    <w:p w:rsidR="00F21C49" w:rsidRDefault="00F21C49" w:rsidP="00F763BF">
      <w:pPr>
        <w:spacing w:line="360" w:lineRule="auto"/>
        <w:ind w:firstLine="420"/>
        <w:rPr>
          <w:rFonts w:cs="Times New Roman"/>
        </w:rPr>
      </w:pPr>
      <w:r>
        <w:rPr>
          <w:rFonts w:cs="宋体" w:hint="eastAsia"/>
        </w:rPr>
        <w:t>产品性能的规定是根据以下原则：</w:t>
      </w:r>
    </w:p>
    <w:p w:rsidR="00F21C49" w:rsidRDefault="00F21C49" w:rsidP="00F763BF">
      <w:pPr>
        <w:spacing w:line="360" w:lineRule="auto"/>
        <w:ind w:firstLine="420"/>
        <w:rPr>
          <w:rFonts w:cs="Times New Roman"/>
        </w:rPr>
      </w:pPr>
      <w:r>
        <w:t>1</w:t>
      </w:r>
      <w:r>
        <w:rPr>
          <w:rFonts w:cs="宋体" w:hint="eastAsia"/>
        </w:rPr>
        <w:t>、工作性能达标：性能参数满足陶瓷打印喷头要求，经过检测合格的</w:t>
      </w:r>
      <w:r w:rsidRPr="00C3222D">
        <w:rPr>
          <w:rFonts w:cs="宋体" w:hint="eastAsia"/>
        </w:rPr>
        <w:t>陶瓷液体色料</w:t>
      </w:r>
      <w:r>
        <w:rPr>
          <w:rFonts w:cs="宋体" w:hint="eastAsia"/>
        </w:rPr>
        <w:t>能够长时间稳定工作。</w:t>
      </w:r>
    </w:p>
    <w:p w:rsidR="00F21C49" w:rsidRDefault="00F21C49" w:rsidP="00F763BF">
      <w:pPr>
        <w:spacing w:line="360" w:lineRule="auto"/>
        <w:ind w:firstLine="420"/>
        <w:rPr>
          <w:rFonts w:cs="Times New Roman"/>
        </w:rPr>
      </w:pPr>
      <w:r>
        <w:t>2</w:t>
      </w:r>
      <w:r>
        <w:rPr>
          <w:rFonts w:cs="宋体" w:hint="eastAsia"/>
        </w:rPr>
        <w:t>、环保性能达标：顺应当下环境保护意识，提出重金属、放射性的检测方法。</w:t>
      </w:r>
    </w:p>
    <w:p w:rsidR="00F21C49" w:rsidRDefault="00F21C49" w:rsidP="00F763BF">
      <w:pPr>
        <w:spacing w:line="360" w:lineRule="auto"/>
        <w:ind w:firstLine="420"/>
        <w:rPr>
          <w:rFonts w:cs="Times New Roman"/>
        </w:rPr>
      </w:pPr>
      <w:r>
        <w:t>3</w:t>
      </w:r>
      <w:r>
        <w:rPr>
          <w:rFonts w:cs="宋体" w:hint="eastAsia"/>
        </w:rPr>
        <w:t>、符合国内生产水平：根据国内厂商生产能力水平做出产品性能要求，避免标准面临“曲高和寡”或产品“</w:t>
      </w:r>
      <w:r w:rsidRPr="009C4958">
        <w:rPr>
          <w:rFonts w:cs="宋体" w:hint="eastAsia"/>
        </w:rPr>
        <w:t>粗制滥造</w:t>
      </w:r>
      <w:r>
        <w:rPr>
          <w:rFonts w:cs="宋体" w:hint="eastAsia"/>
        </w:rPr>
        <w:t>”的情况发生。</w:t>
      </w:r>
    </w:p>
    <w:p w:rsidR="00F21C49" w:rsidRDefault="00F21C49" w:rsidP="000420B3">
      <w:pPr>
        <w:pStyle w:val="Heading2"/>
        <w:spacing w:line="360" w:lineRule="auto"/>
        <w:ind w:firstLineChars="196" w:firstLine="31680"/>
        <w:rPr>
          <w:rFonts w:cs="Times New Roman"/>
        </w:rPr>
      </w:pPr>
      <w:r>
        <w:t xml:space="preserve">2.2 </w:t>
      </w:r>
      <w:r>
        <w:rPr>
          <w:rFonts w:cs="宋体" w:hint="eastAsia"/>
        </w:rPr>
        <w:t>主要技术内容</w:t>
      </w:r>
    </w:p>
    <w:p w:rsidR="00F21C49" w:rsidRPr="00E63646" w:rsidRDefault="00F21C49" w:rsidP="000420B3">
      <w:pPr>
        <w:spacing w:line="360" w:lineRule="auto"/>
        <w:ind w:firstLineChars="200" w:firstLine="31680"/>
        <w:rPr>
          <w:rFonts w:cs="Times New Roman"/>
          <w:b/>
          <w:bCs/>
          <w:sz w:val="22"/>
          <w:szCs w:val="22"/>
        </w:rPr>
      </w:pPr>
      <w:r w:rsidRPr="00E63646">
        <w:rPr>
          <w:b/>
          <w:bCs/>
          <w:sz w:val="22"/>
          <w:szCs w:val="22"/>
        </w:rPr>
        <w:t xml:space="preserve">2.2.1 </w:t>
      </w:r>
      <w:r w:rsidRPr="00E63646">
        <w:rPr>
          <w:rFonts w:cs="宋体" w:hint="eastAsia"/>
          <w:b/>
          <w:bCs/>
          <w:sz w:val="22"/>
          <w:szCs w:val="22"/>
        </w:rPr>
        <w:t>范围</w:t>
      </w:r>
    </w:p>
    <w:p w:rsidR="00F21C49" w:rsidRDefault="00F21C49" w:rsidP="000420B3">
      <w:pPr>
        <w:spacing w:line="360" w:lineRule="auto"/>
        <w:ind w:firstLineChars="200" w:firstLine="31680"/>
        <w:rPr>
          <w:rFonts w:cs="Times New Roman"/>
          <w:shd w:val="clear" w:color="auto" w:fill="FFFFFF"/>
          <w:lang w:val="en-GB"/>
        </w:rPr>
      </w:pPr>
      <w:r>
        <w:rPr>
          <w:rFonts w:cs="宋体" w:hint="eastAsia"/>
        </w:rPr>
        <w:t>本标准主要适用于</w:t>
      </w:r>
      <w:r w:rsidRPr="00C3222D">
        <w:rPr>
          <w:rFonts w:ascii="宋体" w:cs="宋体" w:hint="eastAsia"/>
          <w:kern w:val="0"/>
        </w:rPr>
        <w:t>陶瓷液体色料</w:t>
      </w:r>
      <w:r>
        <w:rPr>
          <w:rFonts w:hAnsi="宋体" w:cs="宋体" w:hint="eastAsia"/>
          <w:color w:val="000000"/>
        </w:rPr>
        <w:t>。其特点是</w:t>
      </w:r>
      <w:r w:rsidRPr="00223059">
        <w:rPr>
          <w:rFonts w:hAnsi="宋体" w:cs="宋体" w:hint="eastAsia"/>
          <w:color w:val="000000"/>
        </w:rPr>
        <w:t>含有某种特殊陶瓷粉体的悬浊液或乳浊液，通常包括陶瓷粉体、溶剂、分散剂、结合剂、表面活性剂及其它辅料。</w:t>
      </w:r>
      <w:r>
        <w:rPr>
          <w:rFonts w:cs="宋体" w:hint="eastAsia"/>
          <w:shd w:val="clear" w:color="auto" w:fill="FFFFFF"/>
          <w:lang w:val="en-GB"/>
        </w:rPr>
        <w:t>通过喷墨打印的方式施在待装饰陶瓷制品上，经</w:t>
      </w:r>
      <w:r>
        <w:rPr>
          <w:shd w:val="clear" w:color="auto" w:fill="FFFFFF"/>
        </w:rPr>
        <w:t>6</w:t>
      </w:r>
      <w:r>
        <w:rPr>
          <w:shd w:val="clear" w:color="auto" w:fill="FFFFFF"/>
          <w:lang w:val="en-GB"/>
        </w:rPr>
        <w:t>00</w:t>
      </w:r>
      <w:r>
        <w:rPr>
          <w:rFonts w:cs="宋体" w:hint="eastAsia"/>
          <w:shd w:val="clear" w:color="auto" w:fill="FFFFFF"/>
          <w:lang w:val="en-GB"/>
        </w:rPr>
        <w:t>℃以上烧成后起遮盖或装饰作用的液态物料。</w:t>
      </w:r>
    </w:p>
    <w:p w:rsidR="00F21C49" w:rsidRPr="008E46F9" w:rsidRDefault="00F21C49" w:rsidP="000420B3">
      <w:pPr>
        <w:spacing w:line="360" w:lineRule="auto"/>
        <w:ind w:firstLineChars="200" w:firstLine="31680"/>
        <w:rPr>
          <w:rFonts w:cs="Times New Roman"/>
          <w:b/>
          <w:bCs/>
          <w:sz w:val="22"/>
          <w:szCs w:val="22"/>
        </w:rPr>
      </w:pPr>
      <w:r>
        <w:rPr>
          <w:b/>
          <w:bCs/>
          <w:sz w:val="22"/>
          <w:szCs w:val="22"/>
        </w:rPr>
        <w:t xml:space="preserve">2.2.2 </w:t>
      </w:r>
      <w:r w:rsidRPr="008E46F9">
        <w:rPr>
          <w:rFonts w:cs="宋体" w:hint="eastAsia"/>
          <w:b/>
          <w:bCs/>
          <w:sz w:val="22"/>
          <w:szCs w:val="22"/>
        </w:rPr>
        <w:t>分类</w:t>
      </w:r>
    </w:p>
    <w:p w:rsidR="00F21C49" w:rsidRDefault="00F21C49" w:rsidP="000420B3">
      <w:pPr>
        <w:pStyle w:val="a"/>
        <w:spacing w:line="360" w:lineRule="auto"/>
        <w:ind w:firstLine="31680"/>
        <w:rPr>
          <w:rFonts w:cs="Times New Roman"/>
        </w:rPr>
      </w:pPr>
      <w:r>
        <w:rPr>
          <w:rFonts w:hint="eastAsia"/>
        </w:rPr>
        <w:t>本标准按陶瓷色料在陶瓷液体色料中存在的形式，可分为溶剂型陶瓷液体色料和渗花型陶瓷液体色料。</w:t>
      </w:r>
    </w:p>
    <w:p w:rsidR="00F21C49" w:rsidRPr="008E46F9" w:rsidRDefault="00F21C49" w:rsidP="000420B3">
      <w:pPr>
        <w:spacing w:line="360" w:lineRule="auto"/>
        <w:ind w:firstLineChars="200" w:firstLine="31680"/>
        <w:rPr>
          <w:rFonts w:cs="Times New Roman"/>
        </w:rPr>
      </w:pPr>
      <w:r>
        <w:rPr>
          <w:rFonts w:cs="宋体" w:hint="eastAsia"/>
        </w:rPr>
        <w:t>溶剂型陶瓷液体色料其色料是以固体颗粒的形式存在的。与溶剂无不混溶。因此是混合物。渗花型陶瓷液体色料其色料是以金属盐的形式存在的，溶解在溶剂中，属于溶液。因此在设定技术要求时，两者的参数有所不同。</w:t>
      </w:r>
    </w:p>
    <w:p w:rsidR="00F21C49" w:rsidRPr="00E63646" w:rsidRDefault="00F21C49" w:rsidP="000420B3">
      <w:pPr>
        <w:spacing w:line="360" w:lineRule="auto"/>
        <w:ind w:firstLineChars="200" w:firstLine="31680"/>
        <w:rPr>
          <w:rFonts w:cs="Times New Roman"/>
          <w:b/>
          <w:bCs/>
          <w:sz w:val="22"/>
          <w:szCs w:val="22"/>
        </w:rPr>
      </w:pPr>
      <w:r w:rsidRPr="00E63646">
        <w:rPr>
          <w:b/>
          <w:bCs/>
          <w:sz w:val="22"/>
          <w:szCs w:val="22"/>
        </w:rPr>
        <w:t>2.2.</w:t>
      </w:r>
      <w:r>
        <w:rPr>
          <w:b/>
          <w:bCs/>
          <w:sz w:val="22"/>
          <w:szCs w:val="22"/>
        </w:rPr>
        <w:t>3</w:t>
      </w:r>
      <w:r w:rsidRPr="00E63646">
        <w:rPr>
          <w:b/>
          <w:bCs/>
          <w:sz w:val="22"/>
          <w:szCs w:val="22"/>
        </w:rPr>
        <w:t xml:space="preserve"> </w:t>
      </w:r>
      <w:r w:rsidRPr="00E63646">
        <w:rPr>
          <w:rFonts w:cs="宋体" w:hint="eastAsia"/>
          <w:b/>
          <w:bCs/>
          <w:sz w:val="22"/>
          <w:szCs w:val="22"/>
        </w:rPr>
        <w:t>外观质量</w:t>
      </w:r>
    </w:p>
    <w:p w:rsidR="00F21C49" w:rsidRDefault="00F21C49" w:rsidP="000420B3">
      <w:pPr>
        <w:spacing w:line="360" w:lineRule="auto"/>
        <w:ind w:firstLineChars="200" w:firstLine="31680"/>
        <w:rPr>
          <w:rFonts w:cs="Times New Roman"/>
        </w:rPr>
      </w:pPr>
      <w:r w:rsidRPr="00C3222D">
        <w:rPr>
          <w:rFonts w:ascii="宋体" w:cs="宋体" w:hint="eastAsia"/>
          <w:kern w:val="0"/>
        </w:rPr>
        <w:t>陶瓷液体色料</w:t>
      </w:r>
      <w:r>
        <w:rPr>
          <w:rFonts w:cs="宋体" w:hint="eastAsia"/>
        </w:rPr>
        <w:t>应能在保质期内保持稳定。</w:t>
      </w:r>
    </w:p>
    <w:p w:rsidR="00F21C49" w:rsidRDefault="00F21C49" w:rsidP="000420B3">
      <w:pPr>
        <w:spacing w:line="360" w:lineRule="auto"/>
        <w:ind w:firstLineChars="200" w:firstLine="31680"/>
        <w:rPr>
          <w:rFonts w:cs="Times New Roman"/>
        </w:rPr>
      </w:pPr>
      <w:r>
        <w:rPr>
          <w:rFonts w:cs="宋体" w:hint="eastAsia"/>
        </w:rPr>
        <w:t>对于</w:t>
      </w:r>
      <w:r w:rsidRPr="00DC5F93">
        <w:rPr>
          <w:rFonts w:cs="宋体" w:hint="eastAsia"/>
        </w:rPr>
        <w:t>溶剂型陶瓷液体色料</w:t>
      </w:r>
      <w:r>
        <w:rPr>
          <w:rFonts w:cs="宋体" w:hint="eastAsia"/>
        </w:rPr>
        <w:t>，目视下，不应有分层、沉淀或可见杂质。这一条技术要求主要考察</w:t>
      </w:r>
      <w:r w:rsidRPr="00C3222D">
        <w:rPr>
          <w:rFonts w:cs="宋体" w:hint="eastAsia"/>
        </w:rPr>
        <w:t>陶瓷液体色料</w:t>
      </w:r>
      <w:r>
        <w:rPr>
          <w:rFonts w:cs="宋体" w:hint="eastAsia"/>
        </w:rPr>
        <w:t>的分散性。由于溶剂型液体色料是混合物，因此考虑到放置一定时间后可能会发生聚集、沉淀现象。</w:t>
      </w:r>
    </w:p>
    <w:p w:rsidR="00F21C49" w:rsidRDefault="00F21C49" w:rsidP="000420B3">
      <w:pPr>
        <w:spacing w:line="360" w:lineRule="auto"/>
        <w:ind w:firstLineChars="200" w:firstLine="31680"/>
        <w:rPr>
          <w:rFonts w:cs="Times New Roman"/>
        </w:rPr>
      </w:pPr>
      <w:r w:rsidRPr="00DC5F93">
        <w:rPr>
          <w:rFonts w:cs="宋体" w:hint="eastAsia"/>
        </w:rPr>
        <w:t>溶剂型陶瓷液体色料</w:t>
      </w:r>
      <w:r w:rsidRPr="00730519">
        <w:rPr>
          <w:rFonts w:cs="宋体" w:hint="eastAsia"/>
        </w:rPr>
        <w:t>的沉淀分为两种，一种是假性沉淀，一种是真性沉淀。一般来说，在合格的</w:t>
      </w:r>
      <w:r w:rsidRPr="00DC5F93">
        <w:rPr>
          <w:rFonts w:cs="宋体" w:hint="eastAsia"/>
        </w:rPr>
        <w:t>溶剂型陶瓷液体色料</w:t>
      </w:r>
      <w:r w:rsidRPr="00730519">
        <w:rPr>
          <w:rFonts w:cs="宋体" w:hint="eastAsia"/>
        </w:rPr>
        <w:t>在质保期内出现的沉淀是假性沉淀，通过摇晃等方法，可以回复</w:t>
      </w:r>
      <w:r w:rsidRPr="00DC5F93">
        <w:rPr>
          <w:rFonts w:cs="宋体" w:hint="eastAsia"/>
        </w:rPr>
        <w:t>溶剂型陶瓷液体色料</w:t>
      </w:r>
      <w:r w:rsidRPr="00730519">
        <w:rPr>
          <w:rFonts w:cs="宋体" w:hint="eastAsia"/>
        </w:rPr>
        <w:t>的原始状态。而真性沉淀不可恢复。如果</w:t>
      </w:r>
      <w:r w:rsidRPr="00DC5F93">
        <w:rPr>
          <w:rFonts w:cs="宋体" w:hint="eastAsia"/>
        </w:rPr>
        <w:t>溶剂型陶瓷液体色料</w:t>
      </w:r>
      <w:r w:rsidRPr="00730519">
        <w:rPr>
          <w:rFonts w:cs="宋体" w:hint="eastAsia"/>
        </w:rPr>
        <w:t>的分散稳定性不够好，则会出现真性沉淀。真性沉淀是指</w:t>
      </w:r>
      <w:r w:rsidRPr="00DC5F93">
        <w:rPr>
          <w:rFonts w:cs="宋体" w:hint="eastAsia"/>
        </w:rPr>
        <w:t>溶剂型陶瓷液体色料</w:t>
      </w:r>
      <w:r w:rsidRPr="00730519">
        <w:rPr>
          <w:rFonts w:cs="宋体" w:hint="eastAsia"/>
        </w:rPr>
        <w:t>的颗粒聚集沉淀后结胶硬化，从而不可恢复。出现真性沉淀后，影响</w:t>
      </w:r>
      <w:r w:rsidRPr="00DC5F93">
        <w:rPr>
          <w:rFonts w:cs="宋体" w:hint="eastAsia"/>
        </w:rPr>
        <w:t>溶剂型陶瓷液体色料</w:t>
      </w:r>
      <w:r w:rsidRPr="00730519">
        <w:rPr>
          <w:rFonts w:cs="宋体" w:hint="eastAsia"/>
        </w:rPr>
        <w:t>使用性能的几大参数如密度、粒径分布、粘度等均会发生变化。</w:t>
      </w:r>
    </w:p>
    <w:p w:rsidR="00F21C49" w:rsidRDefault="00F21C49" w:rsidP="000420B3">
      <w:pPr>
        <w:spacing w:line="360" w:lineRule="auto"/>
        <w:ind w:firstLineChars="200" w:firstLine="31680"/>
        <w:rPr>
          <w:rFonts w:cs="Times New Roman"/>
        </w:rPr>
      </w:pPr>
      <w:r>
        <w:rPr>
          <w:rFonts w:cs="宋体" w:hint="eastAsia"/>
        </w:rPr>
        <w:t>通过简单的目测，可确定</w:t>
      </w:r>
      <w:r w:rsidRPr="00DC5F93">
        <w:rPr>
          <w:rFonts w:cs="宋体" w:hint="eastAsia"/>
        </w:rPr>
        <w:t>溶剂型陶瓷液体色料</w:t>
      </w:r>
      <w:r>
        <w:rPr>
          <w:rFonts w:cs="宋体" w:hint="eastAsia"/>
        </w:rPr>
        <w:t>是否发生沉淀现象。</w:t>
      </w:r>
    </w:p>
    <w:p w:rsidR="00F21C49" w:rsidRDefault="00F21C49" w:rsidP="000420B3">
      <w:pPr>
        <w:spacing w:line="360" w:lineRule="auto"/>
        <w:ind w:firstLineChars="200" w:firstLine="31680"/>
        <w:rPr>
          <w:rFonts w:cs="Times New Roman"/>
        </w:rPr>
      </w:pPr>
      <w:r>
        <w:rPr>
          <w:rFonts w:cs="宋体" w:hint="eastAsia"/>
        </w:rPr>
        <w:t>对于</w:t>
      </w:r>
      <w:r w:rsidRPr="00730519">
        <w:rPr>
          <w:rFonts w:cs="宋体" w:hint="eastAsia"/>
        </w:rPr>
        <w:t>渗花型陶瓷液体色料</w:t>
      </w:r>
      <w:r>
        <w:rPr>
          <w:rFonts w:cs="宋体" w:hint="eastAsia"/>
        </w:rPr>
        <w:t>，色料是溶解在溶剂中的，本质上是属于溶液。因此一般不会发生沉淀分层的现象。因此其标准要求为</w:t>
      </w:r>
      <w:r w:rsidRPr="00730519">
        <w:rPr>
          <w:rFonts w:cs="宋体" w:hint="eastAsia"/>
        </w:rPr>
        <w:t>不得有沉淀或可见杂质</w:t>
      </w:r>
      <w:r>
        <w:rPr>
          <w:rFonts w:cs="宋体" w:hint="eastAsia"/>
        </w:rPr>
        <w:t>。</w:t>
      </w:r>
    </w:p>
    <w:p w:rsidR="00F21C49" w:rsidRPr="00E63646" w:rsidRDefault="00F21C49" w:rsidP="000420B3">
      <w:pPr>
        <w:spacing w:line="360" w:lineRule="auto"/>
        <w:ind w:firstLineChars="196" w:firstLine="31680"/>
        <w:rPr>
          <w:rFonts w:cs="Times New Roman"/>
          <w:b/>
          <w:bCs/>
          <w:sz w:val="22"/>
          <w:szCs w:val="22"/>
        </w:rPr>
      </w:pPr>
      <w:r w:rsidRPr="00E63646">
        <w:rPr>
          <w:b/>
          <w:bCs/>
          <w:sz w:val="22"/>
          <w:szCs w:val="22"/>
        </w:rPr>
        <w:t>2.2.</w:t>
      </w:r>
      <w:r>
        <w:rPr>
          <w:b/>
          <w:bCs/>
          <w:sz w:val="22"/>
          <w:szCs w:val="22"/>
        </w:rPr>
        <w:t>4</w:t>
      </w:r>
      <w:r w:rsidRPr="00E63646">
        <w:rPr>
          <w:b/>
          <w:bCs/>
          <w:sz w:val="22"/>
          <w:szCs w:val="22"/>
        </w:rPr>
        <w:t xml:space="preserve"> </w:t>
      </w:r>
      <w:r w:rsidRPr="00E63646">
        <w:rPr>
          <w:rFonts w:cs="宋体" w:hint="eastAsia"/>
          <w:b/>
          <w:bCs/>
          <w:sz w:val="22"/>
          <w:szCs w:val="22"/>
        </w:rPr>
        <w:t>粘度</w:t>
      </w:r>
    </w:p>
    <w:p w:rsidR="00F21C49" w:rsidRDefault="00F21C49" w:rsidP="000420B3">
      <w:pPr>
        <w:spacing w:line="360" w:lineRule="auto"/>
        <w:ind w:firstLineChars="200" w:firstLine="31680"/>
        <w:rPr>
          <w:rFonts w:cs="Times New Roman"/>
        </w:rPr>
      </w:pPr>
      <w:r>
        <w:rPr>
          <w:rFonts w:cs="宋体" w:hint="eastAsia"/>
        </w:rPr>
        <w:t>适当的粘度可确保</w:t>
      </w:r>
      <w:r w:rsidRPr="00C3222D">
        <w:rPr>
          <w:rFonts w:ascii="宋体" w:cs="宋体" w:hint="eastAsia"/>
          <w:kern w:val="0"/>
        </w:rPr>
        <w:t>陶瓷液体色料</w:t>
      </w:r>
      <w:r>
        <w:rPr>
          <w:rFonts w:cs="宋体" w:hint="eastAsia"/>
        </w:rPr>
        <w:t>在墨路内循环流动顺畅，有利于墨水从喷口的喷出和墨滴的均匀形成。粘度太小，则墨水内摩擦力小，液滴呈弯月形而产生阻尼振荡，影响喷射速度；粘度过大，墨水流动性差，且不易形成小液滴。因此将参数设置为</w:t>
      </w:r>
      <w:r w:rsidRPr="008E46F9">
        <w:t>8mPa</w:t>
      </w:r>
      <w:r w:rsidRPr="008E46F9">
        <w:rPr>
          <w:rFonts w:cs="宋体" w:hint="eastAsia"/>
        </w:rPr>
        <w:t>·</w:t>
      </w:r>
      <w:r w:rsidRPr="008E46F9">
        <w:t>s</w:t>
      </w:r>
      <w:r w:rsidRPr="008E46F9">
        <w:rPr>
          <w:rFonts w:cs="宋体" w:hint="eastAsia"/>
        </w:rPr>
        <w:t>～</w:t>
      </w:r>
      <w:r w:rsidRPr="008E46F9">
        <w:t>40mPa</w:t>
      </w:r>
      <w:r w:rsidRPr="008E46F9">
        <w:rPr>
          <w:rFonts w:cs="宋体" w:hint="eastAsia"/>
        </w:rPr>
        <w:t>·</w:t>
      </w:r>
      <w:r w:rsidRPr="008E46F9">
        <w:t>s</w:t>
      </w:r>
      <w:r>
        <w:rPr>
          <w:rFonts w:cs="宋体" w:hint="eastAsia"/>
        </w:rPr>
        <w:t>。同时粘度的数值与</w:t>
      </w:r>
      <w:r w:rsidRPr="008E46F9">
        <w:rPr>
          <w:rFonts w:cs="宋体" w:hint="eastAsia"/>
        </w:rPr>
        <w:t>供应商提供</w:t>
      </w:r>
      <w:r>
        <w:rPr>
          <w:rFonts w:cs="宋体" w:hint="eastAsia"/>
        </w:rPr>
        <w:t>的数值相比，不应偏差较大。从而稳定生产。</w:t>
      </w:r>
    </w:p>
    <w:p w:rsidR="00F21C49" w:rsidRPr="00E63646" w:rsidRDefault="00F21C49" w:rsidP="000420B3">
      <w:pPr>
        <w:spacing w:line="360" w:lineRule="auto"/>
        <w:ind w:firstLineChars="200" w:firstLine="31680"/>
        <w:rPr>
          <w:rFonts w:cs="Times New Roman"/>
          <w:b/>
          <w:bCs/>
          <w:sz w:val="22"/>
          <w:szCs w:val="22"/>
        </w:rPr>
      </w:pPr>
      <w:r w:rsidRPr="00E63646">
        <w:rPr>
          <w:b/>
          <w:bCs/>
          <w:sz w:val="22"/>
          <w:szCs w:val="22"/>
        </w:rPr>
        <w:t>2.2.</w:t>
      </w:r>
      <w:r>
        <w:rPr>
          <w:b/>
          <w:bCs/>
          <w:sz w:val="22"/>
          <w:szCs w:val="22"/>
        </w:rPr>
        <w:t>5</w:t>
      </w:r>
      <w:r w:rsidRPr="00E63646">
        <w:rPr>
          <w:b/>
          <w:bCs/>
          <w:sz w:val="22"/>
          <w:szCs w:val="22"/>
        </w:rPr>
        <w:t xml:space="preserve"> </w:t>
      </w:r>
      <w:r w:rsidRPr="00E63646">
        <w:rPr>
          <w:rFonts w:cs="宋体" w:hint="eastAsia"/>
          <w:b/>
          <w:bCs/>
          <w:sz w:val="22"/>
          <w:szCs w:val="22"/>
        </w:rPr>
        <w:t>表面张力</w:t>
      </w:r>
    </w:p>
    <w:p w:rsidR="00F21C49" w:rsidRPr="002F57F0" w:rsidRDefault="00F21C49" w:rsidP="000420B3">
      <w:pPr>
        <w:spacing w:line="360" w:lineRule="auto"/>
        <w:ind w:firstLineChars="200" w:firstLine="31680"/>
        <w:jc w:val="left"/>
        <w:rPr>
          <w:rFonts w:cs="Times New Roman"/>
        </w:rPr>
      </w:pPr>
      <w:r>
        <w:rPr>
          <w:rFonts w:cs="宋体" w:hint="eastAsia"/>
        </w:rPr>
        <w:t>适当的表面张力可以保证墨滴的均匀形成和不粘喷头，有助于喷墨的长期稳定。粘度和表面张力是影响</w:t>
      </w:r>
      <w:r w:rsidRPr="00C3222D">
        <w:rPr>
          <w:rFonts w:ascii="宋体" w:cs="宋体" w:hint="eastAsia"/>
          <w:kern w:val="0"/>
        </w:rPr>
        <w:t>陶瓷液体色料</w:t>
      </w:r>
      <w:r>
        <w:rPr>
          <w:rFonts w:cs="宋体" w:hint="eastAsia"/>
        </w:rPr>
        <w:t>形成墨滴性能的关键因素。</w:t>
      </w:r>
    </w:p>
    <w:p w:rsidR="00F21C49" w:rsidRDefault="00F21C49" w:rsidP="000420B3">
      <w:pPr>
        <w:spacing w:line="360" w:lineRule="auto"/>
        <w:ind w:firstLineChars="200" w:firstLine="31680"/>
        <w:rPr>
          <w:rFonts w:cs="Times New Roman"/>
        </w:rPr>
      </w:pPr>
      <w:r w:rsidRPr="00C3222D">
        <w:rPr>
          <w:rFonts w:ascii="宋体" w:cs="宋体" w:hint="eastAsia"/>
          <w:kern w:val="0"/>
        </w:rPr>
        <w:t>陶瓷液体色料</w:t>
      </w:r>
      <w:r>
        <w:rPr>
          <w:rFonts w:cs="宋体" w:hint="eastAsia"/>
        </w:rPr>
        <w:t>能否形成微小液滴与表面张力具有密切关系。表面张力越大，</w:t>
      </w:r>
      <w:r w:rsidRPr="00C3222D">
        <w:rPr>
          <w:rFonts w:ascii="宋体" w:cs="宋体" w:hint="eastAsia"/>
          <w:kern w:val="0"/>
        </w:rPr>
        <w:t>陶瓷液体色料</w:t>
      </w:r>
      <w:r>
        <w:rPr>
          <w:rFonts w:cs="宋体" w:hint="eastAsia"/>
        </w:rPr>
        <w:t>越容易形成小液滴，减少墨滴尾巴长度，减少飞墨，有助于提高打印精度。但是表面张力太大，</w:t>
      </w:r>
      <w:r w:rsidRPr="00C3222D">
        <w:rPr>
          <w:rFonts w:ascii="宋体" w:cs="宋体" w:hint="eastAsia"/>
          <w:kern w:val="0"/>
        </w:rPr>
        <w:t>陶瓷液体色料</w:t>
      </w:r>
      <w:r>
        <w:rPr>
          <w:rFonts w:cs="宋体" w:hint="eastAsia"/>
        </w:rPr>
        <w:t>难以从打印机喷头喷出，无法形成墨滴。因此将参数设置为</w:t>
      </w:r>
      <w:r w:rsidRPr="008E46F9">
        <w:t>20mN·m</w:t>
      </w:r>
      <w:r w:rsidRPr="008E46F9">
        <w:rPr>
          <w:vertAlign w:val="superscript"/>
        </w:rPr>
        <w:t>-1</w:t>
      </w:r>
      <w:r w:rsidRPr="008E46F9">
        <w:rPr>
          <w:rFonts w:cs="宋体" w:hint="eastAsia"/>
        </w:rPr>
        <w:t>～</w:t>
      </w:r>
      <w:r w:rsidRPr="008E46F9">
        <w:t>35mN·m</w:t>
      </w:r>
      <w:r w:rsidRPr="008E46F9">
        <w:rPr>
          <w:vertAlign w:val="superscript"/>
        </w:rPr>
        <w:t>-1</w:t>
      </w:r>
      <w:r>
        <w:rPr>
          <w:rFonts w:cs="宋体" w:hint="eastAsia"/>
        </w:rPr>
        <w:t>。同时表面张力的数值与</w:t>
      </w:r>
      <w:r w:rsidRPr="008E46F9">
        <w:rPr>
          <w:rFonts w:cs="宋体" w:hint="eastAsia"/>
        </w:rPr>
        <w:t>供应商提供</w:t>
      </w:r>
      <w:r>
        <w:rPr>
          <w:rFonts w:cs="宋体" w:hint="eastAsia"/>
        </w:rPr>
        <w:t>的数值相比，不应偏差较大。从而稳定生产。</w:t>
      </w:r>
    </w:p>
    <w:p w:rsidR="00F21C49" w:rsidRPr="008E46F9" w:rsidRDefault="00F21C49" w:rsidP="000420B3">
      <w:pPr>
        <w:spacing w:line="360" w:lineRule="auto"/>
        <w:ind w:firstLineChars="200" w:firstLine="31680"/>
        <w:rPr>
          <w:rFonts w:cs="Times New Roman"/>
          <w:b/>
          <w:bCs/>
          <w:sz w:val="22"/>
          <w:szCs w:val="22"/>
        </w:rPr>
      </w:pPr>
      <w:r w:rsidRPr="008E46F9">
        <w:rPr>
          <w:b/>
          <w:bCs/>
          <w:sz w:val="22"/>
          <w:szCs w:val="22"/>
        </w:rPr>
        <w:t xml:space="preserve">2.2.6 </w:t>
      </w:r>
      <w:r w:rsidRPr="008E46F9">
        <w:rPr>
          <w:rFonts w:cs="宋体" w:hint="eastAsia"/>
          <w:b/>
          <w:bCs/>
          <w:sz w:val="22"/>
          <w:szCs w:val="22"/>
        </w:rPr>
        <w:t>密度</w:t>
      </w:r>
    </w:p>
    <w:p w:rsidR="00F21C49" w:rsidRDefault="00F21C49" w:rsidP="00F763BF">
      <w:pPr>
        <w:spacing w:line="360" w:lineRule="auto"/>
        <w:ind w:firstLine="420"/>
        <w:rPr>
          <w:rFonts w:cs="Times New Roman"/>
        </w:rPr>
      </w:pPr>
      <w:r>
        <w:rPr>
          <w:rFonts w:cs="宋体" w:hint="eastAsia"/>
        </w:rPr>
        <w:t>厂商应提供</w:t>
      </w:r>
      <w:r w:rsidRPr="00C3222D">
        <w:rPr>
          <w:rFonts w:ascii="宋体" w:cs="宋体" w:hint="eastAsia"/>
          <w:kern w:val="0"/>
        </w:rPr>
        <w:t>陶瓷液体色料</w:t>
      </w:r>
      <w:r>
        <w:rPr>
          <w:rFonts w:cs="宋体" w:hint="eastAsia"/>
        </w:rPr>
        <w:t>的密度报告，用于指导企业生产。可用于快速检测样品与前批次样品有无差异。陶瓷液体色料的密度受使用的溶剂种类、色料种类影响很大。因此在这里不做具体的参数要求，仅要求</w:t>
      </w:r>
      <w:r w:rsidRPr="00C3222D">
        <w:rPr>
          <w:rFonts w:ascii="宋体" w:cs="宋体" w:hint="eastAsia"/>
          <w:kern w:val="0"/>
        </w:rPr>
        <w:t>陶瓷液体色料</w:t>
      </w:r>
      <w:r>
        <w:rPr>
          <w:rFonts w:ascii="宋体" w:cs="宋体" w:hint="eastAsia"/>
          <w:kern w:val="0"/>
        </w:rPr>
        <w:t>的密度在</w:t>
      </w:r>
      <w:r w:rsidRPr="008050EC">
        <w:rPr>
          <w:rFonts w:ascii="宋体" w:cs="宋体" w:hint="eastAsia"/>
          <w:kern w:val="0"/>
        </w:rPr>
        <w:t>供应商提供的密度数值±</w:t>
      </w:r>
      <w:r w:rsidRPr="008050EC">
        <w:rPr>
          <w:rFonts w:ascii="宋体" w:cs="宋体"/>
          <w:kern w:val="0"/>
        </w:rPr>
        <w:t>0.05g/mL</w:t>
      </w:r>
      <w:r w:rsidRPr="008050EC">
        <w:rPr>
          <w:rFonts w:ascii="宋体" w:cs="宋体" w:hint="eastAsia"/>
          <w:kern w:val="0"/>
        </w:rPr>
        <w:t>内</w:t>
      </w:r>
      <w:r>
        <w:rPr>
          <w:rFonts w:ascii="宋体" w:cs="宋体" w:hint="eastAsia"/>
          <w:kern w:val="0"/>
        </w:rPr>
        <w:t>。</w:t>
      </w:r>
    </w:p>
    <w:p w:rsidR="00F21C49" w:rsidRPr="00E63646" w:rsidRDefault="00F21C49" w:rsidP="000420B3">
      <w:pPr>
        <w:spacing w:line="360" w:lineRule="auto"/>
        <w:ind w:firstLineChars="200" w:firstLine="31680"/>
        <w:rPr>
          <w:rFonts w:cs="Times New Roman"/>
          <w:b/>
          <w:bCs/>
          <w:sz w:val="22"/>
          <w:szCs w:val="22"/>
        </w:rPr>
      </w:pPr>
      <w:r w:rsidRPr="00E63646">
        <w:rPr>
          <w:b/>
          <w:bCs/>
          <w:sz w:val="22"/>
          <w:szCs w:val="22"/>
        </w:rPr>
        <w:t>2.2.</w:t>
      </w:r>
      <w:r>
        <w:rPr>
          <w:b/>
          <w:bCs/>
          <w:sz w:val="22"/>
          <w:szCs w:val="22"/>
        </w:rPr>
        <w:t>7</w:t>
      </w:r>
      <w:r w:rsidRPr="00E63646">
        <w:rPr>
          <w:b/>
          <w:bCs/>
          <w:sz w:val="22"/>
          <w:szCs w:val="22"/>
        </w:rPr>
        <w:t xml:space="preserve"> </w:t>
      </w:r>
      <w:r w:rsidRPr="00E63646">
        <w:rPr>
          <w:rFonts w:cs="宋体" w:hint="eastAsia"/>
          <w:b/>
          <w:bCs/>
          <w:sz w:val="22"/>
          <w:szCs w:val="22"/>
        </w:rPr>
        <w:t>粒度分布</w:t>
      </w:r>
    </w:p>
    <w:p w:rsidR="00F21C49" w:rsidRDefault="00F21C49" w:rsidP="000420B3">
      <w:pPr>
        <w:spacing w:line="360" w:lineRule="auto"/>
        <w:ind w:firstLineChars="200" w:firstLine="31680"/>
        <w:rPr>
          <w:rFonts w:cs="Times New Roman"/>
        </w:rPr>
      </w:pPr>
      <w:r>
        <w:rPr>
          <w:rFonts w:cs="宋体" w:hint="eastAsia"/>
        </w:rPr>
        <w:t>由于喷头孔径和墨水通路系统的制约，液体色料中的色剂颗粒必须足够细小，以保证喷墨的顺畅。</w:t>
      </w:r>
      <w:r w:rsidRPr="00C3222D">
        <w:rPr>
          <w:rFonts w:ascii="宋体" w:cs="宋体" w:hint="eastAsia"/>
          <w:kern w:val="0"/>
        </w:rPr>
        <w:t>陶瓷液体色料</w:t>
      </w:r>
      <w:r>
        <w:rPr>
          <w:rFonts w:cs="宋体" w:hint="eastAsia"/>
        </w:rPr>
        <w:t>中颗粒的粒度分布要尽可能窄，以避免色剂过细带来的显色减弱的现象。</w:t>
      </w:r>
    </w:p>
    <w:p w:rsidR="00F21C49" w:rsidRDefault="00F21C49" w:rsidP="000420B3">
      <w:pPr>
        <w:spacing w:line="360" w:lineRule="auto"/>
        <w:ind w:firstLineChars="200" w:firstLine="31680"/>
        <w:rPr>
          <w:rFonts w:cs="Times New Roman"/>
        </w:rPr>
      </w:pPr>
      <w:r>
        <w:rPr>
          <w:rFonts w:cs="宋体" w:hint="eastAsia"/>
        </w:rPr>
        <w:t>由于陶瓷液体色料使用时与喷墨打印机相关，打印机喷头的更新换代非常迅速。同时喷头的尺寸也在朝着孔径更大的方向发展。因此在设置参数时并未设置强制的要求参数，仅</w:t>
      </w:r>
      <w:r w:rsidRPr="00E2743F">
        <w:rPr>
          <w:rFonts w:cs="宋体" w:hint="eastAsia"/>
        </w:rPr>
        <w:t>制造商应提供陶瓷液体色料中颗粒的</w:t>
      </w:r>
      <w:r w:rsidRPr="00E2743F">
        <w:t>D10</w:t>
      </w:r>
      <w:r w:rsidRPr="00E2743F">
        <w:rPr>
          <w:rFonts w:cs="宋体" w:hint="eastAsia"/>
        </w:rPr>
        <w:t>、</w:t>
      </w:r>
      <w:r w:rsidRPr="00E2743F">
        <w:t>D50</w:t>
      </w:r>
      <w:r w:rsidRPr="00E2743F">
        <w:rPr>
          <w:rFonts w:cs="宋体" w:hint="eastAsia"/>
        </w:rPr>
        <w:t>、</w:t>
      </w:r>
      <w:r w:rsidRPr="00E2743F">
        <w:t>D90</w:t>
      </w:r>
      <w:r w:rsidRPr="00E2743F">
        <w:rPr>
          <w:rFonts w:cs="宋体" w:hint="eastAsia"/>
        </w:rPr>
        <w:t>、</w:t>
      </w:r>
      <w:r w:rsidRPr="00E2743F">
        <w:t>D99</w:t>
      </w:r>
      <w:r w:rsidRPr="00E2743F">
        <w:rPr>
          <w:rFonts w:cs="宋体" w:hint="eastAsia"/>
        </w:rPr>
        <w:t>报告，且</w:t>
      </w:r>
      <w:r w:rsidRPr="00E2743F">
        <w:t>D99</w:t>
      </w:r>
      <w:r w:rsidRPr="00E2743F">
        <w:rPr>
          <w:rFonts w:cs="宋体" w:hint="eastAsia"/>
        </w:rPr>
        <w:t>与供应商提供数值的偏差应在±</w:t>
      </w:r>
      <w:r w:rsidRPr="00E2743F">
        <w:t>10%</w:t>
      </w:r>
      <w:r w:rsidRPr="00E2743F">
        <w:rPr>
          <w:rFonts w:cs="宋体" w:hint="eastAsia"/>
        </w:rPr>
        <w:t>内</w:t>
      </w:r>
      <w:r>
        <w:rPr>
          <w:rFonts w:cs="宋体" w:hint="eastAsia"/>
        </w:rPr>
        <w:t>。要求</w:t>
      </w:r>
      <w:r w:rsidRPr="00E2743F">
        <w:t>D99</w:t>
      </w:r>
      <w:r>
        <w:rPr>
          <w:rFonts w:cs="宋体" w:hint="eastAsia"/>
        </w:rPr>
        <w:t>是由于陶瓷液体色料的使用者更关心使用该款墨水时是否会堵塞喷头。</w:t>
      </w:r>
      <w:r>
        <w:t>D99</w:t>
      </w:r>
      <w:r>
        <w:rPr>
          <w:rFonts w:cs="宋体" w:hint="eastAsia"/>
        </w:rPr>
        <w:t>是陶瓷液体色料中</w:t>
      </w:r>
      <w:r>
        <w:rPr>
          <w:rFonts w:hAnsi="宋体" w:cs="宋体" w:hint="eastAsia"/>
          <w:color w:val="000000"/>
        </w:rPr>
        <w:t>占总体积</w:t>
      </w:r>
      <w:r>
        <w:rPr>
          <w:rFonts w:hAnsi="宋体"/>
          <w:color w:val="000000"/>
        </w:rPr>
        <w:t>99%</w:t>
      </w:r>
      <w:r>
        <w:rPr>
          <w:rFonts w:hAnsi="宋体" w:cs="宋体" w:hint="eastAsia"/>
          <w:color w:val="000000"/>
        </w:rPr>
        <w:t>的颗粒直径小于这个值。这个值</w:t>
      </w:r>
      <w:r w:rsidRPr="00E2743F">
        <w:rPr>
          <w:rFonts w:cs="宋体" w:hint="eastAsia"/>
        </w:rPr>
        <w:t>与供应商提供数值的偏差应在±</w:t>
      </w:r>
      <w:r>
        <w:t>10</w:t>
      </w:r>
      <w:r w:rsidRPr="00E2743F">
        <w:t>%</w:t>
      </w:r>
      <w:r w:rsidRPr="00E2743F">
        <w:rPr>
          <w:rFonts w:cs="宋体" w:hint="eastAsia"/>
        </w:rPr>
        <w:t>内</w:t>
      </w:r>
      <w:r>
        <w:rPr>
          <w:rFonts w:cs="宋体" w:hint="eastAsia"/>
        </w:rPr>
        <w:t>，从而避免发生喷头被堵塞的现象。</w:t>
      </w:r>
    </w:p>
    <w:p w:rsidR="00F21C49" w:rsidRPr="00E63646" w:rsidRDefault="00F21C49" w:rsidP="000420B3">
      <w:pPr>
        <w:spacing w:line="360" w:lineRule="auto"/>
        <w:ind w:firstLineChars="200" w:firstLine="31680"/>
        <w:rPr>
          <w:rFonts w:cs="Times New Roman"/>
          <w:b/>
          <w:bCs/>
          <w:sz w:val="22"/>
          <w:szCs w:val="22"/>
        </w:rPr>
      </w:pPr>
      <w:r w:rsidRPr="00E63646">
        <w:rPr>
          <w:b/>
          <w:bCs/>
          <w:sz w:val="22"/>
          <w:szCs w:val="22"/>
        </w:rPr>
        <w:t>2.2.</w:t>
      </w:r>
      <w:r>
        <w:rPr>
          <w:b/>
          <w:bCs/>
          <w:sz w:val="22"/>
          <w:szCs w:val="22"/>
        </w:rPr>
        <w:t xml:space="preserve">8 </w:t>
      </w:r>
      <w:r>
        <w:rPr>
          <w:rFonts w:cs="宋体" w:hint="eastAsia"/>
          <w:b/>
          <w:bCs/>
          <w:sz w:val="22"/>
          <w:szCs w:val="22"/>
        </w:rPr>
        <w:t>陶瓷色料</w:t>
      </w:r>
      <w:r w:rsidRPr="00E63646">
        <w:rPr>
          <w:rFonts w:cs="宋体" w:hint="eastAsia"/>
          <w:b/>
          <w:bCs/>
          <w:sz w:val="22"/>
          <w:szCs w:val="22"/>
        </w:rPr>
        <w:t>含量</w:t>
      </w:r>
    </w:p>
    <w:p w:rsidR="00F21C49" w:rsidRDefault="00F21C49" w:rsidP="000420B3">
      <w:pPr>
        <w:spacing w:line="360" w:lineRule="auto"/>
        <w:ind w:firstLineChars="200" w:firstLine="31680"/>
        <w:rPr>
          <w:rFonts w:cs="Times New Roman"/>
        </w:rPr>
      </w:pPr>
      <w:r w:rsidRPr="008E46F9">
        <w:rPr>
          <w:rFonts w:cs="宋体" w:hint="eastAsia"/>
        </w:rPr>
        <w:t>陶瓷色料含量</w:t>
      </w:r>
      <w:r>
        <w:rPr>
          <w:rFonts w:cs="宋体" w:hint="eastAsia"/>
        </w:rPr>
        <w:t>是</w:t>
      </w:r>
      <w:r w:rsidRPr="00C3222D">
        <w:rPr>
          <w:rFonts w:ascii="宋体" w:cs="宋体" w:hint="eastAsia"/>
          <w:kern w:val="0"/>
        </w:rPr>
        <w:t>陶瓷液体色料</w:t>
      </w:r>
      <w:r>
        <w:rPr>
          <w:rFonts w:cs="宋体" w:hint="eastAsia"/>
        </w:rPr>
        <w:t>在规定条件下烘干后剩余部分占总量的质量百分数，主要是不挥发份含量。</w:t>
      </w:r>
      <w:r w:rsidRPr="00C3222D">
        <w:rPr>
          <w:rFonts w:ascii="宋体" w:cs="宋体" w:hint="eastAsia"/>
          <w:kern w:val="0"/>
        </w:rPr>
        <w:t>陶瓷液体色料</w:t>
      </w:r>
      <w:r>
        <w:rPr>
          <w:rFonts w:cs="宋体" w:hint="eastAsia"/>
        </w:rPr>
        <w:t>主要是无机色料和溶剂组成。固含量其中绝大部分为无机色料。陶瓷液体色料的发色效果与无机色料含量关系密切，这个参数我们将设置为不低于</w:t>
      </w:r>
      <w:r>
        <w:t>30%</w:t>
      </w:r>
      <w:r>
        <w:rPr>
          <w:rFonts w:cs="宋体" w:hint="eastAsia"/>
        </w:rPr>
        <w:t>，从而保证陶瓷液体色料的发色效果。</w:t>
      </w:r>
    </w:p>
    <w:p w:rsidR="00F21C49" w:rsidRPr="001D203A" w:rsidRDefault="00F21C49" w:rsidP="000420B3">
      <w:pPr>
        <w:spacing w:line="360" w:lineRule="auto"/>
        <w:ind w:firstLineChars="200" w:firstLine="31680"/>
        <w:rPr>
          <w:rFonts w:hAnsi="宋体" w:cs="Times New Roman"/>
          <w:b/>
          <w:bCs/>
          <w:color w:val="000000"/>
          <w:sz w:val="22"/>
          <w:szCs w:val="22"/>
        </w:rPr>
      </w:pPr>
      <w:r w:rsidRPr="001D203A">
        <w:rPr>
          <w:b/>
          <w:bCs/>
          <w:sz w:val="22"/>
          <w:szCs w:val="22"/>
        </w:rPr>
        <w:t>2.2.</w:t>
      </w:r>
      <w:r>
        <w:rPr>
          <w:b/>
          <w:bCs/>
          <w:sz w:val="22"/>
          <w:szCs w:val="22"/>
        </w:rPr>
        <w:t>9</w:t>
      </w:r>
      <w:r w:rsidRPr="001D203A">
        <w:rPr>
          <w:b/>
          <w:bCs/>
          <w:sz w:val="22"/>
          <w:szCs w:val="22"/>
        </w:rPr>
        <w:t xml:space="preserve"> </w:t>
      </w:r>
      <w:r w:rsidRPr="00254415">
        <w:rPr>
          <w:rFonts w:hAnsi="宋体" w:cs="宋体" w:hint="eastAsia"/>
          <w:b/>
          <w:bCs/>
          <w:color w:val="000000"/>
          <w:sz w:val="22"/>
          <w:szCs w:val="22"/>
        </w:rPr>
        <w:t>储存稳定性</w:t>
      </w:r>
    </w:p>
    <w:p w:rsidR="00F21C49" w:rsidRDefault="00F21C49" w:rsidP="000420B3">
      <w:pPr>
        <w:spacing w:line="360" w:lineRule="auto"/>
        <w:ind w:firstLineChars="200" w:firstLine="31680"/>
        <w:rPr>
          <w:rFonts w:cs="Times New Roman"/>
        </w:rPr>
      </w:pPr>
      <w:r>
        <w:rPr>
          <w:rFonts w:cs="宋体" w:hint="eastAsia"/>
        </w:rPr>
        <w:t>储存稳定性分为两个方面，一个是短期稳定性，一个是长期稳定性。通常陶瓷液体色料在保质期内，出现的沉淀现象为假性沉淀。通过摇匀等物理方法即可恢复其原有的状态。但当储存的时间进一步增加，假性沉淀就逐渐变成真性沉淀。此时很难通过摇匀等物理方法恢复其原有的状态。发生真性沉淀时，其密度、粘度、表面张力等参数均会发生改变。储存稳定性差的陶瓷液体色料，更容易发生真性沉淀。若使用这类陶瓷液体色料，则有可能造成喷墨打印机工作不稳定的情况。</w:t>
      </w:r>
    </w:p>
    <w:p w:rsidR="00F21C49" w:rsidRPr="00254415" w:rsidRDefault="00F21C49" w:rsidP="000420B3">
      <w:pPr>
        <w:spacing w:line="360" w:lineRule="auto"/>
        <w:ind w:firstLineChars="200" w:firstLine="31680"/>
        <w:rPr>
          <w:rFonts w:cs="Times New Roman"/>
        </w:rPr>
      </w:pPr>
      <w:r>
        <w:rPr>
          <w:rFonts w:cs="宋体" w:hint="eastAsia"/>
        </w:rPr>
        <w:t>为了模拟短期和长期的储存情况，因此使用加热陶瓷液体色料，加速陶瓷液体色料的沉淀。</w:t>
      </w:r>
      <w:r>
        <w:t>25</w:t>
      </w:r>
      <w:r>
        <w:rPr>
          <w:rFonts w:cs="宋体" w:hint="eastAsia"/>
        </w:rPr>
        <w:t>℃的环境是模拟普通条件下储存的情况，</w:t>
      </w:r>
      <w:r>
        <w:t>70</w:t>
      </w:r>
      <w:r>
        <w:rPr>
          <w:rFonts w:cs="宋体" w:hint="eastAsia"/>
        </w:rPr>
        <w:t>℃是模拟长时间储存的情况。</w:t>
      </w:r>
    </w:p>
    <w:p w:rsidR="00F21C49" w:rsidRPr="001D203A" w:rsidRDefault="00F21C49" w:rsidP="000420B3">
      <w:pPr>
        <w:spacing w:line="360" w:lineRule="auto"/>
        <w:ind w:firstLineChars="200" w:firstLine="31680"/>
        <w:rPr>
          <w:rFonts w:hAnsi="宋体" w:cs="Times New Roman"/>
          <w:b/>
          <w:bCs/>
          <w:color w:val="000000"/>
          <w:sz w:val="22"/>
          <w:szCs w:val="22"/>
        </w:rPr>
      </w:pPr>
      <w:r w:rsidRPr="001D203A">
        <w:rPr>
          <w:b/>
          <w:bCs/>
          <w:sz w:val="22"/>
          <w:szCs w:val="22"/>
        </w:rPr>
        <w:t>2.2.</w:t>
      </w:r>
      <w:r>
        <w:rPr>
          <w:b/>
          <w:bCs/>
          <w:sz w:val="22"/>
          <w:szCs w:val="22"/>
        </w:rPr>
        <w:t>10</w:t>
      </w:r>
      <w:r w:rsidRPr="001D203A">
        <w:rPr>
          <w:b/>
          <w:bCs/>
          <w:sz w:val="22"/>
          <w:szCs w:val="22"/>
        </w:rPr>
        <w:t xml:space="preserve"> </w:t>
      </w:r>
      <w:r w:rsidRPr="001D203A">
        <w:rPr>
          <w:rFonts w:hAnsi="宋体" w:cs="宋体" w:hint="eastAsia"/>
          <w:b/>
          <w:bCs/>
          <w:color w:val="000000"/>
          <w:sz w:val="22"/>
          <w:szCs w:val="22"/>
        </w:rPr>
        <w:t>可溶性铅、镉含量</w:t>
      </w:r>
    </w:p>
    <w:p w:rsidR="00F21C49" w:rsidRDefault="00F21C49" w:rsidP="00F763BF">
      <w:pPr>
        <w:spacing w:line="360" w:lineRule="auto"/>
        <w:ind w:firstLine="420"/>
        <w:rPr>
          <w:rFonts w:hAnsi="宋体" w:cs="Times New Roman"/>
          <w:color w:val="000000"/>
        </w:rPr>
      </w:pPr>
      <w:r w:rsidRPr="00C3222D">
        <w:rPr>
          <w:rFonts w:ascii="宋体" w:cs="宋体" w:hint="eastAsia"/>
          <w:kern w:val="0"/>
        </w:rPr>
        <w:t>陶瓷液体色料</w:t>
      </w:r>
      <w:r>
        <w:rPr>
          <w:rFonts w:hAnsi="宋体" w:cs="宋体" w:hint="eastAsia"/>
          <w:color w:val="000000"/>
        </w:rPr>
        <w:t>中使用的色料中可能含有铅和镉元素。铅和镉元素对人体、动植物有一定的危害。因此陶瓷类产品都有相关的标准规定其铅镉溶出量不得超出限制。如</w:t>
      </w:r>
      <w:r>
        <w:rPr>
          <w:rFonts w:hAnsi="宋体"/>
          <w:color w:val="000000"/>
        </w:rPr>
        <w:t>GB3810.15-2006</w:t>
      </w:r>
      <w:r>
        <w:rPr>
          <w:rFonts w:hAnsi="宋体" w:cs="宋体" w:hint="eastAsia"/>
          <w:color w:val="000000"/>
        </w:rPr>
        <w:t>《陶瓷砖实验方法</w:t>
      </w:r>
      <w:r>
        <w:rPr>
          <w:rFonts w:hAnsi="宋体"/>
          <w:color w:val="000000"/>
        </w:rPr>
        <w:t xml:space="preserve"> </w:t>
      </w:r>
      <w:r>
        <w:rPr>
          <w:rFonts w:hAnsi="宋体" w:cs="宋体" w:hint="eastAsia"/>
          <w:color w:val="000000"/>
        </w:rPr>
        <w:t>第</w:t>
      </w:r>
      <w:r>
        <w:rPr>
          <w:rFonts w:hAnsi="宋体"/>
          <w:color w:val="000000"/>
        </w:rPr>
        <w:t>15</w:t>
      </w:r>
      <w:r>
        <w:rPr>
          <w:rFonts w:hAnsi="宋体" w:cs="宋体" w:hint="eastAsia"/>
          <w:color w:val="000000"/>
        </w:rPr>
        <w:t>部分：有釉砖铅和镉溶出量的测定》、</w:t>
      </w:r>
      <w:r w:rsidRPr="009A25BB">
        <w:rPr>
          <w:rFonts w:hAnsi="宋体"/>
          <w:color w:val="000000"/>
        </w:rPr>
        <w:t>GB</w:t>
      </w:r>
      <w:r>
        <w:rPr>
          <w:rFonts w:hAnsi="宋体"/>
          <w:color w:val="000000"/>
        </w:rPr>
        <w:t>/</w:t>
      </w:r>
      <w:r w:rsidRPr="009A25BB">
        <w:rPr>
          <w:rFonts w:hAnsi="宋体"/>
          <w:color w:val="000000"/>
        </w:rPr>
        <w:t>T</w:t>
      </w:r>
      <w:r>
        <w:rPr>
          <w:rFonts w:hAnsi="宋体"/>
          <w:color w:val="000000"/>
        </w:rPr>
        <w:t>3534-2002</w:t>
      </w:r>
      <w:r>
        <w:rPr>
          <w:rFonts w:hAnsi="宋体" w:cs="宋体" w:hint="eastAsia"/>
          <w:color w:val="000000"/>
        </w:rPr>
        <w:t>《</w:t>
      </w:r>
      <w:r w:rsidRPr="009A25BB">
        <w:rPr>
          <w:rFonts w:hAnsi="宋体" w:cs="宋体" w:hint="eastAsia"/>
          <w:color w:val="000000"/>
        </w:rPr>
        <w:t>日用陶瓷器铅、镉溶出量的测定方法</w:t>
      </w:r>
      <w:r>
        <w:rPr>
          <w:rFonts w:hAnsi="宋体" w:cs="宋体" w:hint="eastAsia"/>
          <w:color w:val="000000"/>
        </w:rPr>
        <w:t>》等。另外企业在进行环境评估时，也需要提供产品原料中铅、镉元素的含量，如</w:t>
      </w:r>
      <w:r>
        <w:rPr>
          <w:rFonts w:hAnsi="宋体"/>
          <w:color w:val="000000"/>
        </w:rPr>
        <w:t>HJ/T297-2006</w:t>
      </w:r>
      <w:r>
        <w:rPr>
          <w:rFonts w:hAnsi="宋体" w:cs="宋体" w:hint="eastAsia"/>
          <w:color w:val="000000"/>
        </w:rPr>
        <w:t>《环境标志产品技术要求</w:t>
      </w:r>
      <w:r>
        <w:rPr>
          <w:rFonts w:hAnsi="宋体"/>
          <w:color w:val="000000"/>
        </w:rPr>
        <w:t xml:space="preserve"> </w:t>
      </w:r>
      <w:r>
        <w:rPr>
          <w:rFonts w:hAnsi="宋体" w:cs="宋体" w:hint="eastAsia"/>
          <w:color w:val="000000"/>
        </w:rPr>
        <w:t>陶瓷砖》。因此有必要规定</w:t>
      </w:r>
      <w:r w:rsidRPr="00C3222D">
        <w:rPr>
          <w:rFonts w:ascii="宋体" w:cs="宋体" w:hint="eastAsia"/>
          <w:kern w:val="0"/>
        </w:rPr>
        <w:t>陶瓷液体色料</w:t>
      </w:r>
      <w:r>
        <w:rPr>
          <w:rFonts w:hAnsi="宋体" w:cs="宋体" w:hint="eastAsia"/>
          <w:color w:val="000000"/>
        </w:rPr>
        <w:t>可溶性铅、镉含量的测定方法。</w:t>
      </w:r>
    </w:p>
    <w:p w:rsidR="00F21C49" w:rsidRPr="001D203A" w:rsidRDefault="00F21C49" w:rsidP="000420B3">
      <w:pPr>
        <w:spacing w:line="360" w:lineRule="auto"/>
        <w:ind w:firstLineChars="200" w:firstLine="31680"/>
        <w:rPr>
          <w:rFonts w:cs="Times New Roman"/>
          <w:b/>
          <w:bCs/>
          <w:sz w:val="22"/>
          <w:szCs w:val="22"/>
        </w:rPr>
      </w:pPr>
      <w:r w:rsidRPr="001D203A">
        <w:rPr>
          <w:b/>
          <w:bCs/>
          <w:sz w:val="22"/>
          <w:szCs w:val="22"/>
        </w:rPr>
        <w:t>2.2.</w:t>
      </w:r>
      <w:r>
        <w:rPr>
          <w:b/>
          <w:bCs/>
          <w:sz w:val="22"/>
          <w:szCs w:val="22"/>
        </w:rPr>
        <w:t>11</w:t>
      </w:r>
      <w:r w:rsidRPr="001D203A">
        <w:rPr>
          <w:b/>
          <w:bCs/>
          <w:sz w:val="22"/>
          <w:szCs w:val="22"/>
        </w:rPr>
        <w:t xml:space="preserve"> </w:t>
      </w:r>
      <w:r w:rsidRPr="001D203A">
        <w:rPr>
          <w:rFonts w:cs="宋体" w:hint="eastAsia"/>
          <w:b/>
          <w:bCs/>
          <w:sz w:val="22"/>
          <w:szCs w:val="22"/>
        </w:rPr>
        <w:t>放射性核素限量</w:t>
      </w:r>
    </w:p>
    <w:p w:rsidR="00F21C49" w:rsidRDefault="00F21C49" w:rsidP="00F763BF">
      <w:pPr>
        <w:spacing w:line="360" w:lineRule="auto"/>
        <w:ind w:firstLine="420"/>
        <w:rPr>
          <w:rFonts w:cs="Times New Roman"/>
        </w:rPr>
      </w:pPr>
      <w:r>
        <w:t>GB 6566-2010</w:t>
      </w:r>
      <w:r>
        <w:rPr>
          <w:rFonts w:cs="宋体" w:hint="eastAsia"/>
        </w:rPr>
        <w:t>《建筑材料放射性核素限量》规定了建筑材料的放射性检测方法和使用场合的限制。</w:t>
      </w:r>
      <w:r w:rsidRPr="00C3222D">
        <w:rPr>
          <w:rFonts w:ascii="宋体" w:cs="宋体" w:hint="eastAsia"/>
          <w:kern w:val="0"/>
        </w:rPr>
        <w:t>陶瓷液体色料</w:t>
      </w:r>
      <w:r>
        <w:rPr>
          <w:rFonts w:cs="宋体" w:hint="eastAsia"/>
        </w:rPr>
        <w:t>作为陶瓷砖的原料之一，有必要进行放射性监控，从而避免发生陶瓷砖放射性超标的情况发生。</w:t>
      </w:r>
    </w:p>
    <w:p w:rsidR="00F21C49" w:rsidRPr="00972107" w:rsidRDefault="00F21C49" w:rsidP="000420B3">
      <w:pPr>
        <w:spacing w:line="360" w:lineRule="auto"/>
        <w:ind w:firstLineChars="200" w:firstLine="31680"/>
        <w:rPr>
          <w:rFonts w:cs="Times New Roman"/>
          <w:b/>
          <w:bCs/>
          <w:sz w:val="22"/>
          <w:szCs w:val="22"/>
        </w:rPr>
      </w:pPr>
      <w:r w:rsidRPr="00972107">
        <w:rPr>
          <w:b/>
          <w:bCs/>
          <w:sz w:val="22"/>
          <w:szCs w:val="22"/>
        </w:rPr>
        <w:t xml:space="preserve">2.2.12 </w:t>
      </w:r>
      <w:r w:rsidRPr="00972107">
        <w:rPr>
          <w:rFonts w:cs="宋体" w:hint="eastAsia"/>
          <w:b/>
          <w:bCs/>
          <w:sz w:val="22"/>
          <w:szCs w:val="22"/>
        </w:rPr>
        <w:t>陶瓷液体色料发色性能</w:t>
      </w:r>
    </w:p>
    <w:p w:rsidR="00F21C49" w:rsidRPr="00972107" w:rsidRDefault="00F21C49" w:rsidP="00F763BF">
      <w:pPr>
        <w:spacing w:line="360" w:lineRule="auto"/>
        <w:ind w:firstLine="420"/>
        <w:rPr>
          <w:rFonts w:cs="Times New Roman"/>
        </w:rPr>
      </w:pPr>
      <w:r w:rsidRPr="00972107">
        <w:rPr>
          <w:rFonts w:cs="宋体" w:hint="eastAsia"/>
        </w:rPr>
        <w:t>陶瓷液体色料发色性能是衡量陶瓷液体色料性能的核心及关键。第一、陶瓷液体色料在烧制后应呈现出使用者希望出现的颜色，不应与使用者预期较大；第二、单位质量的陶瓷液体色料发色性能应稳定，即在砖坯上施加同样厚度、质量的但批次不同的陶瓷液体色料时，颜色的深浅应基本一致；第三、陶瓷液体色料的发色性能与釉料的使用、烧成制度有密切关系。因此需要生产厂家提供陶瓷液体色料应该在什么样的条件下使用。</w:t>
      </w:r>
    </w:p>
    <w:p w:rsidR="00F21C49" w:rsidRDefault="00F21C49" w:rsidP="00F763BF">
      <w:pPr>
        <w:spacing w:line="360" w:lineRule="auto"/>
        <w:ind w:firstLine="420"/>
        <w:rPr>
          <w:rFonts w:cs="Times New Roman"/>
        </w:rPr>
      </w:pPr>
      <w:r w:rsidRPr="00972107">
        <w:rPr>
          <w:rFonts w:cs="宋体" w:hint="eastAsia"/>
        </w:rPr>
        <w:t>因此在设置该技术要求时，引入比对样。比对样是由买卖双方共同确定的陶瓷液体色料。在实验方法时引入生产厂家提供的技术条件。同时在设计实验方法时尽可能降低外界因素。从而保证陶瓷液体色料发色性能具有可操作性。</w:t>
      </w:r>
    </w:p>
    <w:p w:rsidR="00F21C49" w:rsidRDefault="00F21C49" w:rsidP="007F31DD">
      <w:pPr>
        <w:spacing w:line="360" w:lineRule="auto"/>
        <w:ind w:firstLine="420"/>
        <w:rPr>
          <w:rFonts w:cs="Times New Roman"/>
        </w:rPr>
      </w:pPr>
      <w:r w:rsidRPr="00972107">
        <w:rPr>
          <w:b/>
          <w:bCs/>
          <w:sz w:val="22"/>
          <w:szCs w:val="22"/>
        </w:rPr>
        <w:t>2.2.1</w:t>
      </w:r>
      <w:r>
        <w:rPr>
          <w:b/>
          <w:bCs/>
          <w:sz w:val="22"/>
          <w:szCs w:val="22"/>
        </w:rPr>
        <w:t>3</w:t>
      </w:r>
      <w:r w:rsidRPr="00972107">
        <w:rPr>
          <w:b/>
          <w:bCs/>
          <w:sz w:val="22"/>
          <w:szCs w:val="22"/>
        </w:rPr>
        <w:t xml:space="preserve"> </w:t>
      </w:r>
      <w:r w:rsidRPr="00820B7B">
        <w:rPr>
          <w:b/>
          <w:bCs/>
          <w:sz w:val="22"/>
          <w:szCs w:val="22"/>
        </w:rPr>
        <w:t>pH</w:t>
      </w:r>
      <w:r w:rsidRPr="00820B7B">
        <w:rPr>
          <w:rFonts w:cs="宋体" w:hint="eastAsia"/>
          <w:b/>
          <w:bCs/>
          <w:sz w:val="22"/>
          <w:szCs w:val="22"/>
        </w:rPr>
        <w:t>值</w:t>
      </w:r>
      <w:bookmarkStart w:id="0" w:name="_GoBack"/>
      <w:bookmarkEnd w:id="0"/>
    </w:p>
    <w:p w:rsidR="00F21C49" w:rsidRDefault="00F21C49" w:rsidP="00F763BF">
      <w:pPr>
        <w:spacing w:line="360" w:lineRule="auto"/>
        <w:ind w:firstLine="420"/>
        <w:rPr>
          <w:rFonts w:cs="Times New Roman"/>
        </w:rPr>
      </w:pPr>
      <w:r>
        <w:rPr>
          <w:rFonts w:cs="宋体" w:hint="eastAsia"/>
        </w:rPr>
        <w:t>水溶型的陶瓷液体色料的</w:t>
      </w:r>
      <w:r>
        <w:t>pH</w:t>
      </w:r>
      <w:r>
        <w:rPr>
          <w:rFonts w:cs="宋体" w:hint="eastAsia"/>
        </w:rPr>
        <w:t>值应在</w:t>
      </w:r>
      <w:r>
        <w:t>4~10</w:t>
      </w:r>
      <w:r>
        <w:rPr>
          <w:rFonts w:cs="宋体" w:hint="eastAsia"/>
        </w:rPr>
        <w:t>范围内。</w:t>
      </w:r>
      <w:r>
        <w:t>pH</w:t>
      </w:r>
      <w:r>
        <w:rPr>
          <w:rFonts w:cs="宋体" w:hint="eastAsia"/>
        </w:rPr>
        <w:t>值过高或过低均有可能腐蚀设备，加速设备的老化。因此设置该项目。保护陶瓷喷墨打印设备。</w:t>
      </w:r>
    </w:p>
    <w:p w:rsidR="00F21C49" w:rsidRDefault="00F21C49" w:rsidP="00820B7B">
      <w:pPr>
        <w:spacing w:line="360" w:lineRule="auto"/>
        <w:ind w:firstLine="420"/>
        <w:rPr>
          <w:rFonts w:cs="Times New Roman"/>
        </w:rPr>
      </w:pPr>
      <w:r w:rsidRPr="00972107">
        <w:rPr>
          <w:b/>
          <w:bCs/>
          <w:sz w:val="22"/>
          <w:szCs w:val="22"/>
        </w:rPr>
        <w:t>2.2.1</w:t>
      </w:r>
      <w:r>
        <w:rPr>
          <w:b/>
          <w:bCs/>
          <w:sz w:val="22"/>
          <w:szCs w:val="22"/>
        </w:rPr>
        <w:t>4</w:t>
      </w:r>
      <w:r w:rsidRPr="00972107">
        <w:rPr>
          <w:b/>
          <w:bCs/>
          <w:sz w:val="22"/>
          <w:szCs w:val="22"/>
        </w:rPr>
        <w:t xml:space="preserve"> </w:t>
      </w:r>
      <w:r w:rsidRPr="00820B7B">
        <w:rPr>
          <w:b/>
          <w:bCs/>
          <w:sz w:val="22"/>
          <w:szCs w:val="22"/>
        </w:rPr>
        <w:t>110</w:t>
      </w:r>
      <w:r w:rsidRPr="00820B7B">
        <w:rPr>
          <w:rFonts w:cs="宋体" w:hint="eastAsia"/>
          <w:b/>
          <w:bCs/>
          <w:sz w:val="22"/>
          <w:szCs w:val="22"/>
        </w:rPr>
        <w:t>℃挥发性总有机物</w:t>
      </w:r>
    </w:p>
    <w:p w:rsidR="00F21C49" w:rsidRDefault="00F21C49" w:rsidP="00820B7B">
      <w:pPr>
        <w:spacing w:line="360" w:lineRule="auto"/>
        <w:ind w:firstLine="420"/>
        <w:rPr>
          <w:rFonts w:cs="Times New Roman"/>
        </w:rPr>
      </w:pPr>
      <w:r>
        <w:rPr>
          <w:rFonts w:cs="宋体" w:hint="eastAsia"/>
        </w:rPr>
        <w:t>陶瓷液体色料中使用的溶剂，可能会含有低沸点的可挥发性有机物。这些低沸点的有机物非常容易挥发，形成蒸汽。在工厂中，陶瓷液体色料会直接暴露在大气环境下，操作人员可能会吸入这些低沸点有机物的蒸汽。有可能会危害健康。因此从这个角度考虑，陶瓷液体色料的</w:t>
      </w:r>
      <w:r w:rsidRPr="00820B7B">
        <w:rPr>
          <w:rFonts w:cs="宋体" w:hint="eastAsia"/>
        </w:rPr>
        <w:t>挥发性总有机物</w:t>
      </w:r>
      <w:r>
        <w:rPr>
          <w:rFonts w:cs="宋体" w:hint="eastAsia"/>
        </w:rPr>
        <w:t>含量需要有限制。</w:t>
      </w:r>
    </w:p>
    <w:p w:rsidR="00F21C49" w:rsidRPr="00820B7B" w:rsidRDefault="00F21C49" w:rsidP="00820B7B">
      <w:pPr>
        <w:spacing w:line="360" w:lineRule="auto"/>
        <w:ind w:firstLine="420"/>
        <w:rPr>
          <w:rFonts w:cs="Times New Roman"/>
        </w:rPr>
      </w:pPr>
      <w:r>
        <w:rPr>
          <w:rFonts w:cs="宋体" w:hint="eastAsia"/>
        </w:rPr>
        <w:t>因此设置该项目，用于测定在</w:t>
      </w:r>
      <w:r>
        <w:t>110</w:t>
      </w:r>
      <w:r>
        <w:rPr>
          <w:rFonts w:cs="宋体" w:hint="eastAsia"/>
        </w:rPr>
        <w:t>℃环境下挥发性总有机物的含量。保证肯能会接触到陶瓷液体色料的相关人员的健康安全。</w:t>
      </w:r>
    </w:p>
    <w:p w:rsidR="00F21C49" w:rsidRDefault="00F21C49" w:rsidP="000420B3">
      <w:pPr>
        <w:pStyle w:val="Heading1"/>
        <w:ind w:left="31680" w:right="31680"/>
        <w:rPr>
          <w:rFonts w:cs="Times New Roman"/>
        </w:rPr>
      </w:pPr>
      <w:r>
        <w:t xml:space="preserve"> (</w:t>
      </w:r>
      <w:r>
        <w:rPr>
          <w:rFonts w:cs="宋体" w:hint="eastAsia"/>
        </w:rPr>
        <w:t>三</w:t>
      </w:r>
      <w:r>
        <w:t>)</w:t>
      </w:r>
      <w:r>
        <w:rPr>
          <w:rFonts w:cs="宋体" w:hint="eastAsia"/>
        </w:rPr>
        <w:t>主要试验</w:t>
      </w:r>
      <w:r>
        <w:t>(</w:t>
      </w:r>
      <w:r>
        <w:rPr>
          <w:rFonts w:cs="宋体" w:hint="eastAsia"/>
        </w:rPr>
        <w:t>或验证</w:t>
      </w:r>
      <w:r>
        <w:t>)</w:t>
      </w:r>
      <w:r>
        <w:rPr>
          <w:rFonts w:cs="宋体" w:hint="eastAsia"/>
        </w:rPr>
        <w:t>的分析、综述报告，技术经济论证，预期的经济效果</w:t>
      </w:r>
    </w:p>
    <w:p w:rsidR="00F21C49" w:rsidRDefault="00F21C49" w:rsidP="00F763BF">
      <w:pPr>
        <w:spacing w:line="360" w:lineRule="auto"/>
        <w:ind w:firstLine="420"/>
        <w:rPr>
          <w:rFonts w:cs="Times New Roman"/>
        </w:rPr>
      </w:pPr>
      <w:r>
        <w:rPr>
          <w:rFonts w:cs="宋体" w:hint="eastAsia"/>
        </w:rPr>
        <w:t>在本次标准起草过程中，共测试了</w:t>
      </w:r>
      <w:r>
        <w:t>3</w:t>
      </w:r>
      <w:r>
        <w:rPr>
          <w:rFonts w:cs="宋体" w:hint="eastAsia"/>
        </w:rPr>
        <w:t>种、来自</w:t>
      </w:r>
      <w:r>
        <w:t>2</w:t>
      </w:r>
      <w:r>
        <w:rPr>
          <w:rFonts w:cs="宋体" w:hint="eastAsia"/>
        </w:rPr>
        <w:t>个不同厂家的</w:t>
      </w:r>
      <w:r w:rsidRPr="00C3222D">
        <w:rPr>
          <w:rFonts w:ascii="宋体" w:cs="宋体" w:hint="eastAsia"/>
          <w:kern w:val="0"/>
        </w:rPr>
        <w:t>陶瓷液体色料</w:t>
      </w:r>
      <w:r>
        <w:rPr>
          <w:rFonts w:cs="宋体" w:hint="eastAsia"/>
        </w:rPr>
        <w:t>。经验证，本标准采用的检测方法均适用于</w:t>
      </w:r>
      <w:r w:rsidRPr="00C3222D">
        <w:rPr>
          <w:rFonts w:cs="宋体" w:hint="eastAsia"/>
        </w:rPr>
        <w:t>陶瓷液体色料</w:t>
      </w:r>
      <w:r>
        <w:rPr>
          <w:rFonts w:cs="宋体" w:hint="eastAsia"/>
        </w:rPr>
        <w:t>的检测。由于目前是工作组讨论稿，尚未进行大量实验验证。下一步需要陶瓷液体色料生产企业及使用企业，共同验证本标准的实验内容。实验结果见实验验证报告。</w:t>
      </w:r>
    </w:p>
    <w:p w:rsidR="00F21C49" w:rsidRDefault="00F21C49" w:rsidP="00F763BF">
      <w:pPr>
        <w:spacing w:line="360" w:lineRule="auto"/>
        <w:ind w:firstLine="420"/>
        <w:rPr>
          <w:rFonts w:cs="Times New Roman"/>
        </w:rPr>
      </w:pPr>
      <w:r>
        <w:rPr>
          <w:rFonts w:cs="宋体" w:hint="eastAsia"/>
        </w:rPr>
        <w:t>在本标准编制前，国产陶瓷液体色料行业经历了一个曲折的过程。</w:t>
      </w:r>
      <w:r w:rsidRPr="00D03C0E">
        <w:rPr>
          <w:rFonts w:cs="宋体" w:hint="eastAsia"/>
        </w:rPr>
        <w:t>在我国陶瓷行业喷墨打印技术兴起并发展初期，国外进口</w:t>
      </w:r>
      <w:r w:rsidRPr="00C3222D">
        <w:rPr>
          <w:rFonts w:cs="宋体" w:hint="eastAsia"/>
        </w:rPr>
        <w:t>陶瓷液体色料</w:t>
      </w:r>
      <w:r w:rsidRPr="00D03C0E">
        <w:rPr>
          <w:rFonts w:cs="宋体" w:hint="eastAsia"/>
        </w:rPr>
        <w:t>及喷墨设备商对我国国内</w:t>
      </w:r>
      <w:r w:rsidRPr="00C3222D">
        <w:rPr>
          <w:rFonts w:cs="宋体" w:hint="eastAsia"/>
        </w:rPr>
        <w:t>陶瓷液体色料</w:t>
      </w:r>
      <w:r w:rsidRPr="00D03C0E">
        <w:rPr>
          <w:rFonts w:cs="宋体" w:hint="eastAsia"/>
        </w:rPr>
        <w:t>及喷墨设备厂家进行严密的技术封锁，在技术“垄断”之下</w:t>
      </w:r>
      <w:r w:rsidRPr="00C3222D">
        <w:rPr>
          <w:rFonts w:cs="宋体" w:hint="eastAsia"/>
        </w:rPr>
        <w:t>陶瓷液体色料</w:t>
      </w:r>
      <w:r w:rsidRPr="00D03C0E">
        <w:rPr>
          <w:rFonts w:cs="宋体" w:hint="eastAsia"/>
        </w:rPr>
        <w:t>价格曾高达</w:t>
      </w:r>
      <w:r w:rsidRPr="00D03C0E">
        <w:t>60</w:t>
      </w:r>
      <w:r w:rsidRPr="00D03C0E">
        <w:rPr>
          <w:rFonts w:cs="宋体" w:hint="eastAsia"/>
        </w:rPr>
        <w:t>万欧元</w:t>
      </w:r>
      <w:r w:rsidRPr="00D03C0E">
        <w:t>/</w:t>
      </w:r>
      <w:r w:rsidRPr="00D03C0E">
        <w:rPr>
          <w:rFonts w:cs="宋体" w:hint="eastAsia"/>
        </w:rPr>
        <w:t>吨，喷墨机甚至上千万每台</w:t>
      </w:r>
      <w:r>
        <w:rPr>
          <w:rFonts w:cs="宋体" w:hint="eastAsia"/>
        </w:rPr>
        <w:t>。随着中国企业参与到</w:t>
      </w:r>
      <w:r w:rsidRPr="00C3222D">
        <w:rPr>
          <w:rFonts w:cs="宋体" w:hint="eastAsia"/>
        </w:rPr>
        <w:t>陶瓷液体色料</w:t>
      </w:r>
      <w:r>
        <w:rPr>
          <w:rFonts w:cs="宋体" w:hint="eastAsia"/>
        </w:rPr>
        <w:t>的行业，逐渐打破了国外对陶瓷喷墨行业的垄断。</w:t>
      </w:r>
    </w:p>
    <w:p w:rsidR="00F21C49" w:rsidRDefault="00F21C49" w:rsidP="00F763BF">
      <w:pPr>
        <w:spacing w:line="360" w:lineRule="auto"/>
        <w:ind w:firstLine="420"/>
        <w:rPr>
          <w:rFonts w:cs="Times New Roman"/>
        </w:rPr>
      </w:pPr>
      <w:r>
        <w:rPr>
          <w:rFonts w:cs="宋体" w:hint="eastAsia"/>
        </w:rPr>
        <w:t>陶瓷液体色料发展史</w:t>
      </w:r>
    </w:p>
    <w:p w:rsidR="00F21C49" w:rsidRDefault="00F21C49" w:rsidP="00F763BF">
      <w:pPr>
        <w:spacing w:line="360" w:lineRule="auto"/>
        <w:ind w:firstLine="420"/>
        <w:rPr>
          <w:rFonts w:cs="Times New Roman"/>
        </w:rPr>
      </w:pPr>
      <w:r>
        <w:t>2000</w:t>
      </w:r>
      <w:r>
        <w:rPr>
          <w:rFonts w:cs="宋体" w:hint="eastAsia"/>
        </w:rPr>
        <w:t>年，</w:t>
      </w:r>
      <w:r>
        <w:t>Ferro</w:t>
      </w:r>
      <w:r>
        <w:rPr>
          <w:rFonts w:cs="宋体" w:hint="eastAsia"/>
        </w:rPr>
        <w:t>公司提交名为</w:t>
      </w:r>
      <w:r>
        <w:t xml:space="preserve"> </w:t>
      </w:r>
      <w:r>
        <w:rPr>
          <w:rFonts w:cs="宋体" w:hint="eastAsia"/>
        </w:rPr>
        <w:t>《用于陶瓷釉面砖／瓦和表面的彩色喷墨印刷的独特的油墨和油墨组合》的专利，阐述了陶瓷喷墨墨水的制作方法，为陶瓷喷墨打印技术奠定基础；</w:t>
      </w:r>
    </w:p>
    <w:p w:rsidR="00F21C49" w:rsidRDefault="00F21C49" w:rsidP="00F763BF">
      <w:pPr>
        <w:spacing w:line="360" w:lineRule="auto"/>
        <w:ind w:firstLine="420"/>
        <w:rPr>
          <w:rFonts w:cs="Times New Roman"/>
        </w:rPr>
      </w:pPr>
      <w:r>
        <w:t>2000-2006</w:t>
      </w:r>
      <w:r>
        <w:rPr>
          <w:rFonts w:cs="宋体" w:hint="eastAsia"/>
        </w:rPr>
        <w:t>年间，陶瓷墨水以可溶性墨水为主，但由于可溶性墨水的色彩范围低、稳定性差和成本高等弊端，制约了喷墨打印技术的发展；</w:t>
      </w:r>
    </w:p>
    <w:p w:rsidR="00F21C49" w:rsidRDefault="00F21C49" w:rsidP="00F763BF">
      <w:pPr>
        <w:spacing w:line="360" w:lineRule="auto"/>
        <w:ind w:firstLine="420"/>
        <w:rPr>
          <w:rFonts w:cs="Times New Roman"/>
        </w:rPr>
      </w:pPr>
      <w:r>
        <w:t>2006</w:t>
      </w:r>
      <w:r>
        <w:rPr>
          <w:rFonts w:cs="宋体" w:hint="eastAsia"/>
        </w:rPr>
        <w:t>年，西班牙</w:t>
      </w:r>
      <w:r>
        <w:t>Esmalglas-Itaca</w:t>
      </w:r>
      <w:r>
        <w:rPr>
          <w:rFonts w:cs="宋体" w:hint="eastAsia"/>
        </w:rPr>
        <w:t>、</w:t>
      </w:r>
      <w:r>
        <w:t>Chimigraf</w:t>
      </w:r>
      <w:r>
        <w:rPr>
          <w:rFonts w:cs="宋体" w:hint="eastAsia"/>
        </w:rPr>
        <w:t>、</w:t>
      </w:r>
      <w:r>
        <w:t>Colorobbia</w:t>
      </w:r>
      <w:r>
        <w:rPr>
          <w:rFonts w:cs="宋体" w:hint="eastAsia"/>
        </w:rPr>
        <w:t>、</w:t>
      </w:r>
      <w:r>
        <w:t>Torrecid</w:t>
      </w:r>
      <w:r>
        <w:rPr>
          <w:rFonts w:cs="宋体" w:hint="eastAsia"/>
        </w:rPr>
        <w:t>四家公司相继进入了陶瓷喷墨墨水领域，推动了陶瓷喷墨墨水的发展；</w:t>
      </w:r>
    </w:p>
    <w:p w:rsidR="00F21C49" w:rsidRDefault="00F21C49" w:rsidP="00F763BF">
      <w:pPr>
        <w:spacing w:line="360" w:lineRule="auto"/>
        <w:ind w:firstLine="420"/>
        <w:rPr>
          <w:rFonts w:cs="Times New Roman"/>
        </w:rPr>
      </w:pPr>
      <w:r>
        <w:t>2008</w:t>
      </w:r>
      <w:r>
        <w:rPr>
          <w:rFonts w:cs="宋体" w:hint="eastAsia"/>
        </w:rPr>
        <w:t>年，中国引进数码喷墨打印技术，陶瓷喷墨墨水进入中国，同时，国内一批优秀的企业开始着手自主研制陶瓷喷墨墨水；</w:t>
      </w:r>
    </w:p>
    <w:p w:rsidR="00F21C49" w:rsidRDefault="00F21C49" w:rsidP="00F763BF">
      <w:pPr>
        <w:spacing w:line="360" w:lineRule="auto"/>
        <w:ind w:firstLine="420"/>
        <w:rPr>
          <w:rFonts w:cs="Times New Roman"/>
        </w:rPr>
      </w:pPr>
      <w:r>
        <w:t>2011</w:t>
      </w:r>
      <w:r>
        <w:rPr>
          <w:rFonts w:cs="宋体" w:hint="eastAsia"/>
        </w:rPr>
        <w:t>年，国产墨水突破技术封锁，首度集中亮相“</w:t>
      </w:r>
      <w:r>
        <w:t>2011</w:t>
      </w:r>
      <w:r>
        <w:rPr>
          <w:rFonts w:cs="宋体" w:hint="eastAsia"/>
        </w:rPr>
        <w:t>中国国际陶瓷工业技术与产品展览会”，宣告进入生产应用阶段，引爆全场；</w:t>
      </w:r>
    </w:p>
    <w:p w:rsidR="00F21C49" w:rsidRDefault="00F21C49" w:rsidP="00F763BF">
      <w:pPr>
        <w:spacing w:line="360" w:lineRule="auto"/>
        <w:ind w:firstLine="420"/>
        <w:rPr>
          <w:rFonts w:cs="Times New Roman"/>
        </w:rPr>
      </w:pPr>
      <w:r>
        <w:t>2012-2014</w:t>
      </w:r>
      <w:r>
        <w:rPr>
          <w:rFonts w:cs="宋体" w:hint="eastAsia"/>
        </w:rPr>
        <w:t>年，功能性墨水、渗花墨水相继进入中国市场，墨水的产品体系进一步丰富与完善；</w:t>
      </w:r>
    </w:p>
    <w:p w:rsidR="00F21C49" w:rsidRDefault="00F21C49" w:rsidP="00F763BF">
      <w:pPr>
        <w:spacing w:line="360" w:lineRule="auto"/>
        <w:ind w:firstLine="420"/>
        <w:rPr>
          <w:rFonts w:cs="Times New Roman"/>
        </w:rPr>
      </w:pPr>
      <w:r>
        <w:t>2014</w:t>
      </w:r>
      <w:r>
        <w:rPr>
          <w:rFonts w:cs="宋体" w:hint="eastAsia"/>
        </w:rPr>
        <w:t>年底，经过</w:t>
      </w:r>
      <w:r>
        <w:t>3</w:t>
      </w:r>
      <w:r>
        <w:rPr>
          <w:rFonts w:cs="宋体" w:hint="eastAsia"/>
        </w:rPr>
        <w:t>年时间的沉淀，国产墨水市场份额突破</w:t>
      </w:r>
      <w:r>
        <w:t>50%</w:t>
      </w:r>
      <w:r>
        <w:rPr>
          <w:rFonts w:cs="宋体" w:hint="eastAsia"/>
        </w:rPr>
        <w:t>，实现对进口墨水的逆袭；</w:t>
      </w:r>
    </w:p>
    <w:p w:rsidR="00F21C49" w:rsidRPr="00972107" w:rsidRDefault="00F21C49" w:rsidP="00F763BF">
      <w:pPr>
        <w:spacing w:line="360" w:lineRule="auto"/>
        <w:ind w:firstLine="420"/>
        <w:rPr>
          <w:rFonts w:cs="Times New Roman"/>
        </w:rPr>
      </w:pPr>
      <w:r>
        <w:t>2015</w:t>
      </w:r>
      <w:r>
        <w:rPr>
          <w:rFonts w:cs="宋体" w:hint="eastAsia"/>
        </w:rPr>
        <w:t>年至今，陶瓷喷墨墨水创新产品不断涌现，市场格局也一再变化，由早期的“无序”逐步迈入“有序”阶段，至今已经初步显露出“多头并存”的发展势头。</w:t>
      </w:r>
    </w:p>
    <w:p w:rsidR="00F21C49" w:rsidRDefault="00F21C49" w:rsidP="00F763BF">
      <w:pPr>
        <w:spacing w:line="360" w:lineRule="auto"/>
        <w:ind w:firstLine="420"/>
        <w:rPr>
          <w:rFonts w:cs="Times New Roman"/>
        </w:rPr>
      </w:pPr>
      <w:r>
        <w:rPr>
          <w:rFonts w:cs="宋体" w:hint="eastAsia"/>
        </w:rPr>
        <w:t>采访业内人士，截止</w:t>
      </w:r>
      <w:r>
        <w:t>2014</w:t>
      </w:r>
      <w:r>
        <w:rPr>
          <w:rFonts w:cs="宋体" w:hint="eastAsia"/>
        </w:rPr>
        <w:t>年</w:t>
      </w:r>
      <w:r>
        <w:t>12</w:t>
      </w:r>
      <w:r>
        <w:rPr>
          <w:rFonts w:cs="宋体" w:hint="eastAsia"/>
        </w:rPr>
        <w:t>月，进口墨水的价格已经跌至</w:t>
      </w:r>
      <w:r>
        <w:t>8</w:t>
      </w:r>
      <w:r>
        <w:rPr>
          <w:rFonts w:cs="宋体" w:hint="eastAsia"/>
        </w:rPr>
        <w:t>万元每吨。国产</w:t>
      </w:r>
      <w:r w:rsidRPr="00C3222D">
        <w:rPr>
          <w:rFonts w:cs="宋体" w:hint="eastAsia"/>
        </w:rPr>
        <w:t>陶瓷液体色料</w:t>
      </w:r>
      <w:r>
        <w:rPr>
          <w:rFonts w:cs="宋体" w:hint="eastAsia"/>
        </w:rPr>
        <w:t>的市场占有率从</w:t>
      </w:r>
      <w:r>
        <w:t>2013</w:t>
      </w:r>
      <w:r>
        <w:rPr>
          <w:rFonts w:cs="宋体" w:hint="eastAsia"/>
        </w:rPr>
        <w:t>年的</w:t>
      </w:r>
      <w:r>
        <w:t>25%</w:t>
      </w:r>
      <w:r>
        <w:rPr>
          <w:rFonts w:cs="宋体" w:hint="eastAsia"/>
        </w:rPr>
        <w:t>增至</w:t>
      </w:r>
      <w:r>
        <w:t>2014</w:t>
      </w:r>
      <w:r>
        <w:rPr>
          <w:rFonts w:cs="宋体" w:hint="eastAsia"/>
        </w:rPr>
        <w:t>年</w:t>
      </w:r>
      <w:r>
        <w:t>50%</w:t>
      </w:r>
      <w:r>
        <w:rPr>
          <w:rFonts w:cs="宋体" w:hint="eastAsia"/>
        </w:rPr>
        <w:t>以上。</w:t>
      </w:r>
    </w:p>
    <w:p w:rsidR="00F21C49" w:rsidRDefault="00F21C49" w:rsidP="00F763BF">
      <w:pPr>
        <w:spacing w:line="360" w:lineRule="auto"/>
        <w:ind w:firstLine="420"/>
        <w:rPr>
          <w:rFonts w:cs="Times New Roman"/>
        </w:rPr>
      </w:pPr>
      <w:r>
        <w:rPr>
          <w:rFonts w:cs="宋体" w:hint="eastAsia"/>
        </w:rPr>
        <w:t>预计本标准正式颁布后，有助于规范</w:t>
      </w:r>
      <w:r w:rsidRPr="00C3222D">
        <w:rPr>
          <w:rFonts w:cs="宋体" w:hint="eastAsia"/>
        </w:rPr>
        <w:t>陶瓷液体色料</w:t>
      </w:r>
      <w:r>
        <w:rPr>
          <w:rFonts w:cs="宋体" w:hint="eastAsia"/>
        </w:rPr>
        <w:t>行业，引导该行业健康发展。帮助国内</w:t>
      </w:r>
      <w:r w:rsidRPr="00C3222D">
        <w:rPr>
          <w:rFonts w:cs="宋体" w:hint="eastAsia"/>
        </w:rPr>
        <w:t>陶瓷液体色料</w:t>
      </w:r>
      <w:r>
        <w:rPr>
          <w:rFonts w:cs="宋体" w:hint="eastAsia"/>
        </w:rPr>
        <w:t>企业进一步扩大市场份额。</w:t>
      </w:r>
    </w:p>
    <w:p w:rsidR="00F21C49" w:rsidRDefault="00F21C49" w:rsidP="00F763BF">
      <w:pPr>
        <w:spacing w:line="360" w:lineRule="auto"/>
        <w:rPr>
          <w:rFonts w:cs="Times New Roman"/>
        </w:rPr>
      </w:pPr>
    </w:p>
    <w:p w:rsidR="00F21C49" w:rsidRDefault="00F21C49" w:rsidP="000420B3">
      <w:pPr>
        <w:pStyle w:val="Heading1"/>
        <w:ind w:left="31680" w:right="31680" w:hangingChars="196" w:firstLine="31680"/>
        <w:rPr>
          <w:rFonts w:cs="Times New Roman"/>
        </w:rPr>
      </w:pPr>
      <w:r>
        <w:t>(</w:t>
      </w:r>
      <w:r>
        <w:rPr>
          <w:rFonts w:cs="宋体" w:hint="eastAsia"/>
        </w:rPr>
        <w:t>四</w:t>
      </w:r>
      <w:r>
        <w:t>)</w:t>
      </w:r>
      <w:r>
        <w:rPr>
          <w:rFonts w:cs="宋体" w:hint="eastAsia"/>
        </w:rPr>
        <w:t>采用国际标准和国外先进标准的程度，以及与国际、国外同类标准水平的对比情况，或与测试的国外样品、样机的有关数据对比情况</w:t>
      </w:r>
    </w:p>
    <w:p w:rsidR="00F21C49" w:rsidRDefault="00F21C49" w:rsidP="00F763BF">
      <w:pPr>
        <w:spacing w:line="360" w:lineRule="auto"/>
        <w:rPr>
          <w:rFonts w:cs="Times New Roman"/>
        </w:rPr>
      </w:pPr>
      <w:r>
        <w:t xml:space="preserve">    </w:t>
      </w:r>
      <w:r>
        <w:rPr>
          <w:rFonts w:cs="宋体" w:hint="eastAsia"/>
        </w:rPr>
        <w:t>无</w:t>
      </w:r>
    </w:p>
    <w:p w:rsidR="00F21C49" w:rsidRDefault="00F21C49" w:rsidP="00F763BF">
      <w:pPr>
        <w:spacing w:line="360" w:lineRule="auto"/>
        <w:rPr>
          <w:rFonts w:cs="Times New Roman"/>
        </w:rPr>
      </w:pPr>
    </w:p>
    <w:p w:rsidR="00F21C49" w:rsidRDefault="00F21C49" w:rsidP="000420B3">
      <w:pPr>
        <w:pStyle w:val="Heading1"/>
        <w:ind w:left="31680" w:right="31680"/>
        <w:rPr>
          <w:rFonts w:cs="Times New Roman"/>
        </w:rPr>
      </w:pPr>
      <w:r>
        <w:t>(</w:t>
      </w:r>
      <w:r>
        <w:rPr>
          <w:rFonts w:cs="宋体" w:hint="eastAsia"/>
        </w:rPr>
        <w:t>五</w:t>
      </w:r>
      <w:r>
        <w:t>)</w:t>
      </w:r>
      <w:r>
        <w:rPr>
          <w:rFonts w:cs="宋体" w:hint="eastAsia"/>
        </w:rPr>
        <w:t>与有关的现行法律、法规和强制性国家标准的关系</w:t>
      </w:r>
    </w:p>
    <w:p w:rsidR="00F21C49" w:rsidRDefault="00F21C49" w:rsidP="00F763BF">
      <w:pPr>
        <w:spacing w:line="360" w:lineRule="auto"/>
        <w:rPr>
          <w:rFonts w:cs="Times New Roman"/>
        </w:rPr>
      </w:pPr>
      <w:r>
        <w:t xml:space="preserve">    </w:t>
      </w:r>
      <w:r>
        <w:rPr>
          <w:rFonts w:cs="宋体" w:hint="eastAsia"/>
        </w:rPr>
        <w:t>无</w:t>
      </w:r>
    </w:p>
    <w:p w:rsidR="00F21C49" w:rsidRDefault="00F21C49" w:rsidP="000420B3">
      <w:pPr>
        <w:pStyle w:val="Heading1"/>
        <w:ind w:left="31680" w:right="31680"/>
        <w:rPr>
          <w:rFonts w:cs="Times New Roman"/>
        </w:rPr>
      </w:pPr>
      <w:r>
        <w:t>(</w:t>
      </w:r>
      <w:r>
        <w:rPr>
          <w:rFonts w:cs="宋体" w:hint="eastAsia"/>
        </w:rPr>
        <w:t>六</w:t>
      </w:r>
      <w:r>
        <w:t>)</w:t>
      </w:r>
      <w:r>
        <w:rPr>
          <w:rFonts w:cs="宋体" w:hint="eastAsia"/>
        </w:rPr>
        <w:t>重大分歧意见的处理经过和依据</w:t>
      </w:r>
    </w:p>
    <w:p w:rsidR="00F21C49" w:rsidRDefault="00F21C49" w:rsidP="00F763BF">
      <w:pPr>
        <w:spacing w:line="360" w:lineRule="auto"/>
        <w:rPr>
          <w:rFonts w:cs="Times New Roman"/>
        </w:rPr>
      </w:pPr>
      <w:r>
        <w:t xml:space="preserve">    </w:t>
      </w:r>
      <w:r>
        <w:rPr>
          <w:rFonts w:cs="宋体" w:hint="eastAsia"/>
        </w:rPr>
        <w:t>无</w:t>
      </w:r>
    </w:p>
    <w:p w:rsidR="00F21C49" w:rsidRDefault="00F21C49" w:rsidP="000420B3">
      <w:pPr>
        <w:pStyle w:val="Heading1"/>
        <w:ind w:left="31680" w:right="31680"/>
        <w:rPr>
          <w:rFonts w:cs="Times New Roman"/>
        </w:rPr>
      </w:pPr>
      <w:r>
        <w:t>(</w:t>
      </w:r>
      <w:r>
        <w:rPr>
          <w:rFonts w:cs="宋体" w:hint="eastAsia"/>
        </w:rPr>
        <w:t>七</w:t>
      </w:r>
      <w:r>
        <w:t>)</w:t>
      </w:r>
      <w:r>
        <w:rPr>
          <w:rFonts w:cs="宋体" w:hint="eastAsia"/>
        </w:rPr>
        <w:t>国家标准作为强制性国家标准或推荐性国家标准的建议</w:t>
      </w:r>
    </w:p>
    <w:p w:rsidR="00F21C49" w:rsidRDefault="00F21C49" w:rsidP="00F763BF">
      <w:pPr>
        <w:spacing w:line="360" w:lineRule="auto"/>
        <w:rPr>
          <w:rFonts w:cs="Times New Roman"/>
        </w:rPr>
      </w:pPr>
      <w:r>
        <w:t xml:space="preserve">    </w:t>
      </w:r>
      <w:r>
        <w:rPr>
          <w:rFonts w:cs="宋体" w:hint="eastAsia"/>
        </w:rPr>
        <w:t>建议作为推荐性国家标准</w:t>
      </w:r>
    </w:p>
    <w:p w:rsidR="00F21C49" w:rsidRPr="001D203A" w:rsidRDefault="00F21C49" w:rsidP="000420B3">
      <w:pPr>
        <w:pStyle w:val="Heading1"/>
        <w:ind w:leftChars="47" w:left="31680" w:right="31680" w:hangingChars="195" w:firstLine="31680"/>
        <w:rPr>
          <w:rFonts w:cs="Times New Roman"/>
        </w:rPr>
      </w:pPr>
      <w:r>
        <w:t xml:space="preserve"> (</w:t>
      </w:r>
      <w:r>
        <w:rPr>
          <w:rFonts w:cs="宋体" w:hint="eastAsia"/>
        </w:rPr>
        <w:t>八</w:t>
      </w:r>
      <w:r>
        <w:t>)</w:t>
      </w:r>
      <w:r>
        <w:rPr>
          <w:rFonts w:cs="宋体" w:hint="eastAsia"/>
        </w:rPr>
        <w:t>贯彻国家标准的要求和措施建议</w:t>
      </w:r>
      <w:r>
        <w:t>(</w:t>
      </w:r>
      <w:r>
        <w:rPr>
          <w:rFonts w:cs="宋体" w:hint="eastAsia"/>
        </w:rPr>
        <w:t>包括组织措施、技术措施、过渡办法等内容</w:t>
      </w:r>
      <w:r>
        <w:t>)</w:t>
      </w:r>
    </w:p>
    <w:p w:rsidR="00F21C49" w:rsidRDefault="00F21C49" w:rsidP="00F763BF">
      <w:pPr>
        <w:spacing w:line="360" w:lineRule="auto"/>
        <w:rPr>
          <w:rFonts w:cs="Times New Roman"/>
        </w:rPr>
      </w:pPr>
      <w:r>
        <w:t xml:space="preserve">    </w:t>
      </w:r>
      <w:r>
        <w:rPr>
          <w:rFonts w:cs="宋体" w:hint="eastAsia"/>
        </w:rPr>
        <w:t>无</w:t>
      </w:r>
    </w:p>
    <w:p w:rsidR="00F21C49" w:rsidRDefault="00F21C49" w:rsidP="000420B3">
      <w:pPr>
        <w:pStyle w:val="Heading1"/>
        <w:ind w:leftChars="47" w:left="31680" w:right="31680"/>
        <w:rPr>
          <w:rFonts w:cs="Times New Roman"/>
        </w:rPr>
      </w:pPr>
      <w:r>
        <w:t xml:space="preserve"> (</w:t>
      </w:r>
      <w:r>
        <w:rPr>
          <w:rFonts w:cs="宋体" w:hint="eastAsia"/>
        </w:rPr>
        <w:t>九</w:t>
      </w:r>
      <w:r>
        <w:t>)</w:t>
      </w:r>
      <w:r>
        <w:rPr>
          <w:rFonts w:cs="宋体" w:hint="eastAsia"/>
        </w:rPr>
        <w:t>废止现行有关标准的建议</w:t>
      </w:r>
    </w:p>
    <w:p w:rsidR="00F21C49" w:rsidRDefault="00F21C49" w:rsidP="00F763BF">
      <w:pPr>
        <w:spacing w:line="360" w:lineRule="auto"/>
        <w:rPr>
          <w:rFonts w:cs="Times New Roman"/>
        </w:rPr>
      </w:pPr>
      <w:r>
        <w:t xml:space="preserve">    </w:t>
      </w:r>
      <w:r>
        <w:rPr>
          <w:rFonts w:cs="宋体" w:hint="eastAsia"/>
        </w:rPr>
        <w:t>无</w:t>
      </w:r>
    </w:p>
    <w:p w:rsidR="00F21C49" w:rsidRDefault="00F21C49" w:rsidP="000420B3">
      <w:pPr>
        <w:pStyle w:val="Heading1"/>
        <w:ind w:left="31680" w:right="31680"/>
        <w:rPr>
          <w:rFonts w:cs="Times New Roman"/>
        </w:rPr>
      </w:pPr>
      <w:r>
        <w:t>(</w:t>
      </w:r>
      <w:r>
        <w:rPr>
          <w:rFonts w:cs="宋体" w:hint="eastAsia"/>
        </w:rPr>
        <w:t>十</w:t>
      </w:r>
      <w:r>
        <w:t>)</w:t>
      </w:r>
      <w:r>
        <w:rPr>
          <w:rFonts w:cs="宋体" w:hint="eastAsia"/>
        </w:rPr>
        <w:t>其他应予说明的事项</w:t>
      </w:r>
    </w:p>
    <w:p w:rsidR="00F21C49" w:rsidRDefault="00F21C49" w:rsidP="00F763BF">
      <w:pPr>
        <w:spacing w:line="360" w:lineRule="auto"/>
        <w:rPr>
          <w:rFonts w:cs="Times New Roman"/>
        </w:rPr>
      </w:pPr>
      <w:r>
        <w:t xml:space="preserve">    </w:t>
      </w:r>
      <w:r>
        <w:rPr>
          <w:rFonts w:cs="宋体" w:hint="eastAsia"/>
        </w:rPr>
        <w:t>无</w:t>
      </w:r>
    </w:p>
    <w:sectPr w:rsidR="00F21C49" w:rsidSect="000B59E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49" w:rsidRDefault="00F21C49" w:rsidP="00F173C3">
      <w:pPr>
        <w:rPr>
          <w:rFonts w:cs="Times New Roman"/>
        </w:rPr>
      </w:pPr>
      <w:r>
        <w:rPr>
          <w:rFonts w:cs="Times New Roman"/>
        </w:rPr>
        <w:separator/>
      </w:r>
    </w:p>
  </w:endnote>
  <w:endnote w:type="continuationSeparator" w:id="0">
    <w:p w:rsidR="00F21C49" w:rsidRDefault="00F21C49" w:rsidP="00F173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49" w:rsidRDefault="00F21C49">
    <w:pPr>
      <w:pStyle w:val="Footer"/>
      <w:jc w:val="center"/>
      <w:rPr>
        <w:rFonts w:cs="Times New Roman"/>
      </w:rPr>
    </w:pPr>
    <w:fldSimple w:instr=" PAGE   \* MERGEFORMAT ">
      <w:r w:rsidRPr="00381531">
        <w:rPr>
          <w:noProof/>
          <w:lang w:val="zh-CN" w:eastAsia="zh-CN"/>
        </w:rPr>
        <w:t>2</w:t>
      </w:r>
    </w:fldSimple>
  </w:p>
  <w:p w:rsidR="00F21C49" w:rsidRDefault="00F21C49">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49" w:rsidRDefault="00F21C49" w:rsidP="000B59E9">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1C49" w:rsidRDefault="00F21C4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49" w:rsidRDefault="00F21C49" w:rsidP="00F173C3">
      <w:pPr>
        <w:rPr>
          <w:rFonts w:cs="Times New Roman"/>
        </w:rPr>
      </w:pPr>
      <w:r>
        <w:rPr>
          <w:rFonts w:cs="Times New Roman"/>
        </w:rPr>
        <w:separator/>
      </w:r>
    </w:p>
  </w:footnote>
  <w:footnote w:type="continuationSeparator" w:id="0">
    <w:p w:rsidR="00F21C49" w:rsidRDefault="00F21C49" w:rsidP="00F173C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49" w:rsidRDefault="00F21C4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3E9"/>
    <w:rsid w:val="00015ABE"/>
    <w:rsid w:val="000420B3"/>
    <w:rsid w:val="00070D8C"/>
    <w:rsid w:val="000B59E9"/>
    <w:rsid w:val="001B2F59"/>
    <w:rsid w:val="001D203A"/>
    <w:rsid w:val="00201710"/>
    <w:rsid w:val="00223059"/>
    <w:rsid w:val="00241A88"/>
    <w:rsid w:val="00254415"/>
    <w:rsid w:val="002F57F0"/>
    <w:rsid w:val="00333D2F"/>
    <w:rsid w:val="00381531"/>
    <w:rsid w:val="003A4FDC"/>
    <w:rsid w:val="003C70F7"/>
    <w:rsid w:val="003E09EA"/>
    <w:rsid w:val="003E7A81"/>
    <w:rsid w:val="004206B7"/>
    <w:rsid w:val="00437C94"/>
    <w:rsid w:val="004477A7"/>
    <w:rsid w:val="00456D0F"/>
    <w:rsid w:val="00490BB7"/>
    <w:rsid w:val="005376F0"/>
    <w:rsid w:val="005718BD"/>
    <w:rsid w:val="00572A00"/>
    <w:rsid w:val="005F3639"/>
    <w:rsid w:val="006018BA"/>
    <w:rsid w:val="00651026"/>
    <w:rsid w:val="00674CC9"/>
    <w:rsid w:val="006D63E9"/>
    <w:rsid w:val="00730519"/>
    <w:rsid w:val="00747332"/>
    <w:rsid w:val="007A7A4B"/>
    <w:rsid w:val="007E4FB2"/>
    <w:rsid w:val="007F31DD"/>
    <w:rsid w:val="008050EC"/>
    <w:rsid w:val="00815CDB"/>
    <w:rsid w:val="00820B7B"/>
    <w:rsid w:val="008415EF"/>
    <w:rsid w:val="008D3F2E"/>
    <w:rsid w:val="008E46F9"/>
    <w:rsid w:val="00972107"/>
    <w:rsid w:val="009A25BB"/>
    <w:rsid w:val="009C4958"/>
    <w:rsid w:val="009E112B"/>
    <w:rsid w:val="00A66F7E"/>
    <w:rsid w:val="00A941E7"/>
    <w:rsid w:val="00A963EE"/>
    <w:rsid w:val="00AB591B"/>
    <w:rsid w:val="00AD5441"/>
    <w:rsid w:val="00B02B88"/>
    <w:rsid w:val="00B50710"/>
    <w:rsid w:val="00B5685A"/>
    <w:rsid w:val="00B769EA"/>
    <w:rsid w:val="00BA427E"/>
    <w:rsid w:val="00C3222D"/>
    <w:rsid w:val="00C44C55"/>
    <w:rsid w:val="00D03C0E"/>
    <w:rsid w:val="00D201E4"/>
    <w:rsid w:val="00D27004"/>
    <w:rsid w:val="00D27B73"/>
    <w:rsid w:val="00D86EAC"/>
    <w:rsid w:val="00D92637"/>
    <w:rsid w:val="00DB5D28"/>
    <w:rsid w:val="00DC5F93"/>
    <w:rsid w:val="00E2743F"/>
    <w:rsid w:val="00E63646"/>
    <w:rsid w:val="00ED04C7"/>
    <w:rsid w:val="00F173C3"/>
    <w:rsid w:val="00F21C49"/>
    <w:rsid w:val="00F763BF"/>
    <w:rsid w:val="00FD25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E9"/>
    <w:pPr>
      <w:widowControl w:val="0"/>
      <w:jc w:val="both"/>
    </w:pPr>
    <w:rPr>
      <w:rFonts w:cs="Calibri"/>
      <w:szCs w:val="21"/>
    </w:rPr>
  </w:style>
  <w:style w:type="paragraph" w:styleId="Heading1">
    <w:name w:val="heading 1"/>
    <w:basedOn w:val="Normal"/>
    <w:next w:val="Normal"/>
    <w:link w:val="Heading1Char"/>
    <w:uiPriority w:val="99"/>
    <w:qFormat/>
    <w:rsid w:val="006D63E9"/>
    <w:pPr>
      <w:keepNext/>
      <w:keepLines/>
      <w:spacing w:line="360" w:lineRule="auto"/>
      <w:ind w:leftChars="100" w:left="100" w:rightChars="100" w:right="100"/>
      <w:jc w:val="left"/>
      <w:outlineLvl w:val="0"/>
    </w:pPr>
    <w:rPr>
      <w:b/>
      <w:bCs/>
      <w:kern w:val="44"/>
      <w:sz w:val="24"/>
      <w:szCs w:val="24"/>
    </w:rPr>
  </w:style>
  <w:style w:type="paragraph" w:styleId="Heading2">
    <w:name w:val="heading 2"/>
    <w:basedOn w:val="Normal"/>
    <w:next w:val="Normal"/>
    <w:link w:val="Heading2Char"/>
    <w:uiPriority w:val="99"/>
    <w:qFormat/>
    <w:rsid w:val="006D63E9"/>
    <w:pPr>
      <w:keepNext/>
      <w:keepLines/>
      <w:spacing w:before="140" w:after="140"/>
      <w:outlineLvl w:val="1"/>
    </w:pPr>
    <w:rPr>
      <w:rFonts w:ascii="Cambria" w:hAnsi="Cambria" w:cs="Cambria"/>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63E9"/>
    <w:rPr>
      <w:b/>
      <w:bCs/>
      <w:kern w:val="44"/>
      <w:sz w:val="44"/>
      <w:szCs w:val="44"/>
    </w:rPr>
  </w:style>
  <w:style w:type="character" w:customStyle="1" w:styleId="Heading2Char">
    <w:name w:val="Heading 2 Char"/>
    <w:basedOn w:val="DefaultParagraphFont"/>
    <w:link w:val="Heading2"/>
    <w:uiPriority w:val="99"/>
    <w:locked/>
    <w:rsid w:val="006D63E9"/>
    <w:rPr>
      <w:rFonts w:ascii="Cambria" w:eastAsia="宋体" w:hAnsi="Cambria" w:cs="Cambria"/>
      <w:b/>
      <w:bCs/>
      <w:sz w:val="32"/>
      <w:szCs w:val="32"/>
    </w:rPr>
  </w:style>
  <w:style w:type="paragraph" w:styleId="Title">
    <w:name w:val="Title"/>
    <w:basedOn w:val="Normal"/>
    <w:next w:val="Normal"/>
    <w:link w:val="TitleChar"/>
    <w:uiPriority w:val="99"/>
    <w:qFormat/>
    <w:rsid w:val="006D63E9"/>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6D63E9"/>
    <w:rPr>
      <w:rFonts w:ascii="Cambria" w:eastAsia="宋体" w:hAnsi="Cambria" w:cs="Cambria"/>
      <w:b/>
      <w:bCs/>
      <w:sz w:val="32"/>
      <w:szCs w:val="32"/>
    </w:rPr>
  </w:style>
  <w:style w:type="paragraph" w:styleId="NoSpacing">
    <w:name w:val="No Spacing"/>
    <w:link w:val="NoSpacingChar"/>
    <w:uiPriority w:val="99"/>
    <w:qFormat/>
    <w:rsid w:val="00F173C3"/>
    <w:rPr>
      <w:rFonts w:cs="Calibri"/>
      <w:kern w:val="0"/>
      <w:sz w:val="22"/>
    </w:rPr>
  </w:style>
  <w:style w:type="character" w:customStyle="1" w:styleId="NoSpacingChar">
    <w:name w:val="No Spacing Char"/>
    <w:basedOn w:val="DefaultParagraphFont"/>
    <w:link w:val="NoSpacing"/>
    <w:uiPriority w:val="99"/>
    <w:locked/>
    <w:rsid w:val="00F173C3"/>
    <w:rPr>
      <w:sz w:val="22"/>
      <w:szCs w:val="22"/>
      <w:lang w:val="en-US" w:eastAsia="zh-CN"/>
    </w:rPr>
  </w:style>
  <w:style w:type="paragraph" w:styleId="BalloonText">
    <w:name w:val="Balloon Text"/>
    <w:basedOn w:val="Normal"/>
    <w:link w:val="BalloonTextChar"/>
    <w:uiPriority w:val="99"/>
    <w:semiHidden/>
    <w:rsid w:val="00F173C3"/>
    <w:rPr>
      <w:sz w:val="18"/>
      <w:szCs w:val="18"/>
    </w:rPr>
  </w:style>
  <w:style w:type="character" w:customStyle="1" w:styleId="BalloonTextChar">
    <w:name w:val="Balloon Text Char"/>
    <w:basedOn w:val="DefaultParagraphFont"/>
    <w:link w:val="BalloonText"/>
    <w:uiPriority w:val="99"/>
    <w:semiHidden/>
    <w:locked/>
    <w:rsid w:val="00F173C3"/>
    <w:rPr>
      <w:sz w:val="18"/>
      <w:szCs w:val="18"/>
    </w:rPr>
  </w:style>
  <w:style w:type="paragraph" w:styleId="Header">
    <w:name w:val="header"/>
    <w:basedOn w:val="Normal"/>
    <w:link w:val="HeaderChar"/>
    <w:uiPriority w:val="99"/>
    <w:rsid w:val="00F173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73C3"/>
    <w:rPr>
      <w:sz w:val="18"/>
      <w:szCs w:val="18"/>
    </w:rPr>
  </w:style>
  <w:style w:type="paragraph" w:styleId="Footer">
    <w:name w:val="footer"/>
    <w:basedOn w:val="Normal"/>
    <w:link w:val="FooterChar"/>
    <w:uiPriority w:val="99"/>
    <w:rsid w:val="00F173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173C3"/>
    <w:rPr>
      <w:sz w:val="18"/>
      <w:szCs w:val="18"/>
    </w:rPr>
  </w:style>
  <w:style w:type="paragraph" w:customStyle="1" w:styleId="a">
    <w:name w:val="段"/>
    <w:link w:val="Char"/>
    <w:uiPriority w:val="99"/>
    <w:rsid w:val="00730519"/>
    <w:pPr>
      <w:tabs>
        <w:tab w:val="center" w:pos="4201"/>
        <w:tab w:val="right" w:leader="dot" w:pos="9298"/>
      </w:tabs>
      <w:autoSpaceDE w:val="0"/>
      <w:autoSpaceDN w:val="0"/>
      <w:ind w:firstLineChars="200" w:firstLine="420"/>
      <w:jc w:val="both"/>
    </w:pPr>
    <w:rPr>
      <w:rFonts w:ascii="宋体" w:hAnsi="Times New Roman" w:cs="宋体"/>
      <w:noProof/>
      <w:szCs w:val="21"/>
    </w:rPr>
  </w:style>
  <w:style w:type="character" w:customStyle="1" w:styleId="Char">
    <w:name w:val="段 Char"/>
    <w:link w:val="a"/>
    <w:uiPriority w:val="99"/>
    <w:locked/>
    <w:rsid w:val="00730519"/>
    <w:rPr>
      <w:rFonts w:ascii="宋体" w:eastAsia="宋体" w:hAnsi="Times New Roman" w:cs="宋体"/>
      <w:noProof/>
      <w:kern w:val="2"/>
      <w:sz w:val="22"/>
      <w:szCs w:val="22"/>
      <w:lang w:val="en-US" w:eastAsia="zh-CN"/>
    </w:rPr>
  </w:style>
  <w:style w:type="character" w:customStyle="1" w:styleId="Char0">
    <w:name w:val="页脚 Char"/>
    <w:basedOn w:val="DefaultParagraphFont"/>
    <w:uiPriority w:val="99"/>
    <w:rsid w:val="000420B3"/>
    <w:rPr>
      <w:kern w:val="2"/>
      <w:sz w:val="18"/>
      <w:szCs w:val="18"/>
    </w:rPr>
  </w:style>
  <w:style w:type="character" w:customStyle="1" w:styleId="Char1">
    <w:name w:val="页眉 Char"/>
    <w:basedOn w:val="DefaultParagraphFont"/>
    <w:uiPriority w:val="99"/>
    <w:rsid w:val="000420B3"/>
    <w:rPr>
      <w:kern w:val="2"/>
      <w:sz w:val="18"/>
      <w:szCs w:val="18"/>
    </w:rPr>
  </w:style>
  <w:style w:type="character" w:styleId="PageNumber">
    <w:name w:val="page number"/>
    <w:basedOn w:val="DefaultParagraphFont"/>
    <w:uiPriority w:val="99"/>
    <w:rsid w:val="000B59E9"/>
  </w:style>
</w:styles>
</file>

<file path=word/webSettings.xml><?xml version="1.0" encoding="utf-8"?>
<w:webSettings xmlns:r="http://schemas.openxmlformats.org/officeDocument/2006/relationships" xmlns:w="http://schemas.openxmlformats.org/wordprocessingml/2006/main">
  <w:divs>
    <w:div w:id="270402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667</TotalTime>
  <Pages>8</Pages>
  <Words>774</Words>
  <Characters>4414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段蕴峰</dc:creator>
  <cp:keywords/>
  <dc:description/>
  <cp:lastModifiedBy>lenovo</cp:lastModifiedBy>
  <cp:revision>14</cp:revision>
  <cp:lastPrinted>2015-08-18T03:02:00Z</cp:lastPrinted>
  <dcterms:created xsi:type="dcterms:W3CDTF">2017-05-05T17:34:00Z</dcterms:created>
  <dcterms:modified xsi:type="dcterms:W3CDTF">2018-09-05T03:37:00Z</dcterms:modified>
</cp:coreProperties>
</file>