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32"/>
          <w:szCs w:val="32"/>
        </w:rPr>
      </w:pPr>
      <w:r>
        <w:t xml:space="preserve"> </w:t>
      </w:r>
      <w:r>
        <w:rPr>
          <w:rFonts w:hint="eastAsia" w:ascii="仿宋" w:hAnsi="仿宋" w:eastAsia="仿宋" w:cs="仿宋"/>
        </w:rPr>
        <w:t>附件</w:t>
      </w: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：</w:t>
      </w:r>
    </w:p>
    <w:p>
      <w:pPr>
        <w:widowControl/>
        <w:jc w:val="center"/>
        <w:rPr>
          <w:rFonts w:ascii="??" w:hAnsi="??" w:cs="??"/>
          <w:color w:val="222222"/>
          <w:kern w:val="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国家标准函审单</w:t>
      </w:r>
    </w:p>
    <w:tbl>
      <w:tblPr>
        <w:tblStyle w:val="7"/>
        <w:tblW w:w="932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278"/>
        <w:gridCol w:w="490"/>
        <w:gridCol w:w="1607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  <w:hidden/>
        </w:trPr>
        <w:tc>
          <w:tcPr>
            <w:tcW w:w="1778" w:type="dxa"/>
            <w:vAlign w:val="center"/>
          </w:tcPr>
          <w:p>
            <w:pPr>
              <w:widowControl/>
              <w:pBdr>
                <w:bottom w:val="single" w:color="auto" w:sz="6" w:space="1"/>
              </w:pBdr>
              <w:spacing w:line="240" w:lineRule="atLeast"/>
              <w:jc w:val="center"/>
              <w:rPr>
                <w:rFonts w:ascii="仿宋" w:hAnsi="仿宋" w:eastAsia="仿宋"/>
                <w:vanish/>
                <w:kern w:val="0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</w:rPr>
              <w:t>窗体顶端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国家标准名称</w:t>
            </w:r>
          </w:p>
        </w:tc>
        <w:tc>
          <w:tcPr>
            <w:tcW w:w="754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大理石瓷砖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负责起草单位</w:t>
            </w:r>
          </w:p>
        </w:tc>
        <w:tc>
          <w:tcPr>
            <w:tcW w:w="7542" w:type="dxa"/>
            <w:gridSpan w:val="4"/>
            <w:vAlign w:val="center"/>
          </w:tcPr>
          <w:p>
            <w:pPr>
              <w:widowControl/>
              <w:ind w:firstLine="105" w:firstLineChars="50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佛山市简一陶瓷有限公司、广东宏宇新型材料有限公司、咸阳陶瓷研究设计院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函审单总数</w:t>
            </w:r>
          </w:p>
        </w:tc>
        <w:tc>
          <w:tcPr>
            <w:tcW w:w="22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ascii="仿宋" w:hAnsi="仿宋" w:eastAsia="仿宋" w:cs="仿宋"/>
                <w:kern w:val="0"/>
              </w:rPr>
              <w:t>99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本单编号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</w:rPr>
            </w:pPr>
            <w:r>
              <w:rPr>
                <w:rFonts w:ascii="仿宋" w:hAnsi="仿宋" w:eastAsia="仿宋" w:cs="仿宋"/>
                <w:color w:val="222222"/>
                <w:kern w:val="0"/>
              </w:rPr>
              <w:t>TC249-2018-01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320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发出日期：</w:t>
            </w:r>
            <w:r>
              <w:rPr>
                <w:rFonts w:ascii="仿宋" w:hAnsi="仿宋" w:eastAsia="仿宋" w:cs="仿宋"/>
                <w:kern w:val="0"/>
              </w:rPr>
              <w:t xml:space="preserve">      2018  </w:t>
            </w:r>
            <w:r>
              <w:rPr>
                <w:rFonts w:hint="eastAsia" w:ascii="仿宋" w:hAnsi="仿宋" w:eastAsia="仿宋" w:cs="仿宋"/>
                <w:kern w:val="0"/>
              </w:rPr>
              <w:t>年</w:t>
            </w:r>
            <w:r>
              <w:rPr>
                <w:rFonts w:ascii="仿宋" w:hAnsi="仿宋" w:eastAsia="仿宋" w:cs="仿宋"/>
                <w:kern w:val="0"/>
              </w:rPr>
              <w:t xml:space="preserve">  9  </w:t>
            </w:r>
            <w:r>
              <w:rPr>
                <w:rFonts w:hint="eastAsia" w:ascii="仿宋" w:hAnsi="仿宋" w:eastAsia="仿宋" w:cs="仿宋"/>
                <w:kern w:val="0"/>
              </w:rPr>
              <w:t>月　</w:t>
            </w:r>
            <w:r>
              <w:rPr>
                <w:rFonts w:ascii="仿宋" w:hAnsi="仿宋" w:eastAsia="仿宋" w:cs="仿宋"/>
                <w:kern w:val="0"/>
              </w:rPr>
              <w:t xml:space="preserve">15  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320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投票截止日期：</w:t>
            </w:r>
            <w:r>
              <w:rPr>
                <w:rFonts w:ascii="仿宋" w:hAnsi="仿宋" w:eastAsia="仿宋" w:cs="仿宋"/>
                <w:kern w:val="0"/>
              </w:rPr>
              <w:t xml:space="preserve">  2018  </w:t>
            </w:r>
            <w:r>
              <w:rPr>
                <w:rFonts w:hint="eastAsia" w:ascii="仿宋" w:hAnsi="仿宋" w:eastAsia="仿宋" w:cs="仿宋"/>
                <w:kern w:val="0"/>
              </w:rPr>
              <w:t>年</w:t>
            </w:r>
            <w:r>
              <w:rPr>
                <w:rFonts w:ascii="仿宋" w:hAnsi="仿宋" w:eastAsia="仿宋" w:cs="仿宋"/>
                <w:kern w:val="0"/>
              </w:rPr>
              <w:t xml:space="preserve">  10  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ascii="仿宋" w:hAnsi="仿宋" w:eastAsia="仿宋" w:cs="仿宋"/>
                <w:kern w:val="0"/>
              </w:rPr>
              <w:t xml:space="preserve">  15  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  <w:tblCellSpacing w:w="0" w:type="dxa"/>
          <w:jc w:val="center"/>
        </w:trPr>
        <w:tc>
          <w:tcPr>
            <w:tcW w:w="9320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</w:rPr>
              <w:t>表决态度：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赞成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                                     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DefaultOcxName" w:shapeid="_x0000_i1025"/>
              </w:objec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　　　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赞成，有建议或意见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                       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DefaultOcxName1" w:shapeid="_x0000_i1026"/>
              </w:objec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不赞成，如采纳建议或意见改为赞成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         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DefaultOcxName2" w:shapeid="_x0000_i1027"/>
              </w:objec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222222"/>
                <w:kern w:val="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弃权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                                     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object>
                <v:shape id="_x0000_i102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DefaultOcxName3" w:shapeid="_x0000_i1028"/>
              </w:objec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不赞成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DefaultOcxName4" w:shapeid="_x0000_i1029"/>
              </w:objec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tblCellSpacing w:w="0" w:type="dxa"/>
          <w:jc w:val="center"/>
        </w:trPr>
        <w:tc>
          <w:tcPr>
            <w:tcW w:w="9320" w:type="dxa"/>
            <w:gridSpan w:val="5"/>
          </w:tcPr>
          <w:p>
            <w:pPr>
              <w:widowControl/>
              <w:spacing w:after="240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建议或意见和理由如下（可附页）：</w:t>
            </w:r>
          </w:p>
          <w:p>
            <w:pPr>
              <w:widowControl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</w:p>
          <w:p>
            <w:pPr>
              <w:widowControl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  <w:jc w:val="center"/>
        </w:trPr>
        <w:tc>
          <w:tcPr>
            <w:tcW w:w="4546" w:type="dxa"/>
            <w:gridSpan w:val="3"/>
          </w:tcPr>
          <w:p>
            <w:pPr>
              <w:widowControl/>
              <w:rPr>
                <w:rFonts w:ascii="仿宋" w:hAnsi="仿宋" w:eastAsia="仿宋" w:cs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审查单位（盖公章）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仿宋"/>
                <w:color w:val="222222"/>
                <w:kern w:val="0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222222"/>
                <w:kern w:val="0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222222"/>
                <w:kern w:val="0"/>
              </w:rPr>
            </w:pP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</w:p>
          <w:p>
            <w:pPr>
              <w:widowControl/>
              <w:ind w:firstLine="1890" w:firstLineChars="900"/>
              <w:rPr>
                <w:rFonts w:ascii="仿宋" w:hAnsi="仿宋" w:eastAsia="仿宋" w:cs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年　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月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日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</w:p>
        </w:tc>
        <w:tc>
          <w:tcPr>
            <w:tcW w:w="4774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技术负责人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委员（签名）</w:t>
            </w:r>
            <w:r>
              <w:rPr>
                <w:rFonts w:ascii="仿宋" w:hAnsi="仿宋" w:eastAsia="仿宋" w:cs="仿宋"/>
                <w:kern w:val="0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222222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222222"/>
                <w:kern w:val="0"/>
              </w:rPr>
            </w:pP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　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年　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月　</w:t>
            </w:r>
            <w:r>
              <w:rPr>
                <w:rFonts w:ascii="仿宋" w:hAnsi="仿宋" w:eastAsia="仿宋" w:cs="仿宋"/>
                <w:color w:val="222222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kern w:val="0"/>
              </w:rPr>
              <w:t>日</w:t>
            </w:r>
          </w:p>
        </w:tc>
      </w:tr>
    </w:tbl>
    <w:p>
      <w:pPr>
        <w:spacing w:line="360" w:lineRule="auto"/>
        <w:ind w:left="31680" w:hanging="1864" w:hangingChars="888"/>
        <w:rPr>
          <w:rFonts w:ascii="仿宋" w:hAnsi="仿宋" w:eastAsia="仿宋"/>
          <w:kern w:val="0"/>
        </w:rPr>
      </w:pPr>
      <w:r>
        <w:rPr>
          <w:rFonts w:hint="eastAsia" w:cs="宋体"/>
          <w:kern w:val="0"/>
        </w:rPr>
        <w:t>　</w:t>
      </w:r>
      <w:r>
        <w:rPr>
          <w:rFonts w:hint="eastAsia" w:ascii="仿宋" w:hAnsi="仿宋" w:eastAsia="仿宋" w:cs="仿宋"/>
          <w:kern w:val="0"/>
        </w:rPr>
        <w:t>审查单位承办人：</w:t>
      </w:r>
      <w:r>
        <w:rPr>
          <w:rFonts w:ascii="仿宋" w:hAnsi="仿宋" w:eastAsia="仿宋" w:cs="仿宋"/>
          <w:kern w:val="0"/>
        </w:rPr>
        <w:t xml:space="preserve"> </w:t>
      </w:r>
      <w:r>
        <w:rPr>
          <w:rFonts w:hint="eastAsia" w:ascii="仿宋" w:hAnsi="仿宋" w:eastAsia="仿宋" w:cs="仿宋"/>
          <w:kern w:val="0"/>
        </w:rPr>
        <w:t>　　　　　　　　　　　　电</w:t>
      </w:r>
      <w:r>
        <w:rPr>
          <w:rFonts w:ascii="仿宋" w:hAnsi="仿宋" w:eastAsia="仿宋" w:cs="仿宋"/>
          <w:kern w:val="0"/>
        </w:rPr>
        <w:t xml:space="preserve"> </w:t>
      </w:r>
      <w:r>
        <w:rPr>
          <w:rFonts w:hint="eastAsia" w:ascii="仿宋" w:hAnsi="仿宋" w:eastAsia="仿宋" w:cs="仿宋"/>
          <w:kern w:val="0"/>
        </w:rPr>
        <w:t>话：</w:t>
      </w:r>
    </w:p>
    <w:p>
      <w:pPr>
        <w:ind w:left="31680" w:hanging="1864" w:hangingChars="888"/>
        <w:rPr>
          <w:rFonts w:ascii="仿宋" w:hAnsi="仿宋" w:eastAsia="仿宋"/>
          <w:kern w:val="0"/>
        </w:rPr>
      </w:pPr>
    </w:p>
    <w:p>
      <w:pPr>
        <w:ind w:left="1018" w:leftChars="99" w:hanging="810" w:hangingChars="386"/>
        <w:rPr>
          <w:kern w:val="0"/>
        </w:rPr>
      </w:pPr>
      <w:r>
        <w:rPr>
          <w:rFonts w:hint="eastAsia" w:cs="宋体"/>
          <w:kern w:val="0"/>
        </w:rPr>
        <w:t>填写说明：</w:t>
      </w:r>
    </w:p>
    <w:p>
      <w:pPr>
        <w:ind w:firstLine="627" w:firstLineChars="299"/>
        <w:rPr>
          <w:kern w:val="0"/>
        </w:rPr>
      </w:pPr>
      <w:r>
        <w:rPr>
          <w:rFonts w:hint="eastAsia" w:ascii="宋体" w:hAnsi="宋体" w:cs="宋体"/>
          <w:kern w:val="0"/>
        </w:rPr>
        <w:t>①</w:t>
      </w:r>
      <w:r>
        <w:rPr>
          <w:kern w:val="0"/>
        </w:rPr>
        <w:t xml:space="preserve"> </w:t>
      </w:r>
      <w:r>
        <w:rPr>
          <w:rFonts w:hint="eastAsia" w:cs="宋体"/>
          <w:kern w:val="0"/>
        </w:rPr>
        <w:t>表决方式是在选定的框内划分</w:t>
      </w:r>
      <w:r>
        <w:rPr>
          <w:kern w:val="0"/>
        </w:rPr>
        <w:t>“√”</w:t>
      </w:r>
      <w:r>
        <w:rPr>
          <w:rFonts w:hint="eastAsia" w:cs="宋体"/>
          <w:kern w:val="0"/>
        </w:rPr>
        <w:t>的符号，只可划一次，选划两个框以上者按废票处理（废票不计数）。</w:t>
      </w:r>
    </w:p>
    <w:p>
      <w:pPr>
        <w:ind w:firstLine="627" w:firstLineChars="299"/>
        <w:rPr>
          <w:kern w:val="0"/>
        </w:rPr>
      </w:pPr>
      <w:r>
        <w:rPr>
          <w:rFonts w:hint="eastAsia" w:ascii="宋体" w:hAnsi="宋体" w:cs="宋体"/>
          <w:kern w:val="0"/>
        </w:rPr>
        <w:t>②</w:t>
      </w:r>
      <w:r>
        <w:rPr>
          <w:kern w:val="0"/>
        </w:rPr>
        <w:t xml:space="preserve"> </w:t>
      </w:r>
      <w:r>
        <w:rPr>
          <w:rFonts w:hint="eastAsia" w:cs="宋体"/>
          <w:kern w:val="0"/>
        </w:rPr>
        <w:t>回函说明提不出意见的单位按赞成票计；没有回函说明理由的，按弃权票计。</w:t>
      </w:r>
      <w:r>
        <w:rPr>
          <w:kern w:val="0"/>
        </w:rPr>
        <w:t xml:space="preserve"> </w:t>
      </w:r>
    </w:p>
    <w:p>
      <w:pPr>
        <w:ind w:firstLine="627" w:firstLineChars="299"/>
        <w:rPr>
          <w:kern w:val="0"/>
        </w:rPr>
      </w:pPr>
      <w:r>
        <w:rPr>
          <w:rFonts w:hint="eastAsia" w:cs="宋体"/>
          <w:kern w:val="0"/>
        </w:rPr>
        <w:t>③</w:t>
      </w:r>
      <w:r>
        <w:rPr>
          <w:kern w:val="0"/>
        </w:rPr>
        <w:t xml:space="preserve"> </w:t>
      </w:r>
      <w:r>
        <w:rPr>
          <w:rFonts w:hint="eastAsia" w:cs="宋体"/>
          <w:kern w:val="0"/>
        </w:rPr>
        <w:t>回函日期，以发出时间为准。</w:t>
      </w:r>
    </w:p>
    <w:p>
      <w:pPr>
        <w:ind w:firstLine="627" w:firstLineChars="299"/>
        <w:rPr>
          <w:rFonts w:ascii="仿宋" w:hAnsi="仿宋" w:eastAsia="仿宋"/>
        </w:rPr>
      </w:pPr>
      <w:r>
        <w:rPr>
          <w:rFonts w:hint="eastAsia" w:ascii="宋体" w:hAnsi="宋体" w:cs="宋体"/>
          <w:kern w:val="0"/>
        </w:rPr>
        <w:t>④</w:t>
      </w:r>
      <w:r>
        <w:rPr>
          <w:kern w:val="0"/>
        </w:rPr>
        <w:t xml:space="preserve"> </w:t>
      </w:r>
      <w:r>
        <w:rPr>
          <w:rFonts w:hint="eastAsia" w:cs="宋体"/>
          <w:kern w:val="0"/>
        </w:rPr>
        <w:t>建议或意见和理由栏，幅面不够可另附纸。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76" w:bottom="851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28"/>
    <w:rsid w:val="00046223"/>
    <w:rsid w:val="00046C1B"/>
    <w:rsid w:val="00055F7D"/>
    <w:rsid w:val="00093863"/>
    <w:rsid w:val="000B18DC"/>
    <w:rsid w:val="000E47D8"/>
    <w:rsid w:val="00242224"/>
    <w:rsid w:val="0030099E"/>
    <w:rsid w:val="003B7C55"/>
    <w:rsid w:val="003E5990"/>
    <w:rsid w:val="004D60BA"/>
    <w:rsid w:val="004D76A0"/>
    <w:rsid w:val="005463DC"/>
    <w:rsid w:val="005723D8"/>
    <w:rsid w:val="00593152"/>
    <w:rsid w:val="005963BD"/>
    <w:rsid w:val="007727CC"/>
    <w:rsid w:val="007F6621"/>
    <w:rsid w:val="00812828"/>
    <w:rsid w:val="00812A80"/>
    <w:rsid w:val="00942D9A"/>
    <w:rsid w:val="0096082E"/>
    <w:rsid w:val="00A657F3"/>
    <w:rsid w:val="00AC1AF2"/>
    <w:rsid w:val="00AD31CC"/>
    <w:rsid w:val="00B61C78"/>
    <w:rsid w:val="00B85AE2"/>
    <w:rsid w:val="00C84E16"/>
    <w:rsid w:val="00DF3901"/>
    <w:rsid w:val="00E16E3B"/>
    <w:rsid w:val="00E7122B"/>
    <w:rsid w:val="00F026A9"/>
    <w:rsid w:val="00FA1C37"/>
    <w:rsid w:val="00FA5E38"/>
    <w:rsid w:val="11ED5F4A"/>
    <w:rsid w:val="238F04F9"/>
    <w:rsid w:val="24FC4ED2"/>
    <w:rsid w:val="3F603FDD"/>
    <w:rsid w:val="61A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locked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napToGrid w:val="0"/>
      <w:spacing w:line="312" w:lineRule="auto"/>
      <w:ind w:firstLine="540"/>
    </w:pPr>
    <w:rPr>
      <w:sz w:val="24"/>
      <w:szCs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uiPriority w:val="99"/>
    <w:pPr>
      <w:tabs>
        <w:tab w:val="left" w:pos="360"/>
      </w:tabs>
    </w:pPr>
    <w:rPr>
      <w:sz w:val="24"/>
      <w:szCs w:val="24"/>
    </w:rPr>
  </w:style>
  <w:style w:type="character" w:customStyle="1" w:styleId="8">
    <w:name w:val="Foot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Body Text Indent Char"/>
    <w:basedOn w:val="5"/>
    <w:link w:val="2"/>
    <w:semiHidden/>
    <w:uiPriority w:val="99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651</Words>
  <Characters>759</Characters>
  <Lines>0</Lines>
  <Paragraphs>0</Paragraphs>
  <TotalTime>80</TotalTime>
  <ScaleCrop>false</ScaleCrop>
  <LinksUpToDate>false</LinksUpToDate>
  <CharactersWithSpaces>1014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2018-09-27T02:03:00Z</dcterms:created>
  <dc:creator>Windows 用户</dc:creator>
  <cp:lastModifiedBy>~空鸣~</cp:lastModifiedBy>
  <cp:lastPrinted>2018-10-09T02:41:39Z</cp:lastPrinted>
  <dcterms:modified xsi:type="dcterms:W3CDTF">2018-10-09T03:02:28Z</dcterms:modified>
  <dc:title>建卫标委字第[2018]04号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